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3549AF9F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66E33E5A" w14:textId="31FFDEF3" w:rsidR="00D90367" w:rsidRDefault="00156F94" w:rsidP="00D90367">
      <w:pPr>
        <w:ind w:left="51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本單元旨在</w:t>
      </w:r>
      <w:r w:rsidR="00206CE6">
        <w:rPr>
          <w:rFonts w:ascii="標楷體" w:eastAsia="標楷體" w:hAnsi="標楷體" w:hint="eastAsia"/>
          <w:b/>
        </w:rPr>
        <w:t>培養學生探索山野的能力，具體的做法是聚焦</w:t>
      </w:r>
      <w:r>
        <w:rPr>
          <w:rFonts w:ascii="標楷體" w:eastAsia="標楷體" w:hAnsi="標楷體" w:hint="eastAsia"/>
          <w:b/>
        </w:rPr>
        <w:t>埔里的郊山</w:t>
      </w:r>
      <w:r>
        <w:rPr>
          <w:rFonts w:ascii="標楷體" w:eastAsia="標楷體" w:hAnsi="標楷體"/>
          <w:b/>
        </w:rPr>
        <w:t>—</w:t>
      </w:r>
      <w:r>
        <w:rPr>
          <w:rFonts w:ascii="標楷體" w:eastAsia="標楷體" w:hAnsi="標楷體" w:hint="eastAsia"/>
          <w:b/>
        </w:rPr>
        <w:t>虎頭山</w:t>
      </w:r>
      <w:r w:rsidR="00A4012C">
        <w:rPr>
          <w:rFonts w:ascii="標楷體" w:eastAsia="標楷體" w:hAnsi="標楷體" w:hint="eastAsia"/>
          <w:b/>
        </w:rPr>
        <w:t>，</w:t>
      </w:r>
      <w:r w:rsidR="00206CE6">
        <w:rPr>
          <w:rFonts w:ascii="標楷體" w:eastAsia="標楷體" w:hAnsi="標楷體" w:hint="eastAsia"/>
          <w:b/>
        </w:rPr>
        <w:t>藉由一系列實作課程，養成學生尋找文獻、實地踏查以及攀爬的能力。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9"/>
        <w:gridCol w:w="2975"/>
        <w:gridCol w:w="377"/>
        <w:gridCol w:w="285"/>
        <w:gridCol w:w="613"/>
        <w:gridCol w:w="241"/>
        <w:gridCol w:w="206"/>
        <w:gridCol w:w="262"/>
        <w:gridCol w:w="3884"/>
      </w:tblGrid>
      <w:tr w:rsidR="007F2580" w:rsidRPr="003E64E2" w14:paraId="7855A107" w14:textId="77777777" w:rsidTr="00FB5A91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1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62591C8A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A3DAF">
              <w:t>：</w:t>
            </w:r>
            <w:r w:rsidR="00B47518">
              <w:t>樹：郊山大觀園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3BC204AB" w:rsidR="00855740" w:rsidRPr="003E64E2" w:rsidRDefault="00757EA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7F2580" w:rsidRPr="003E64E2" w14:paraId="43338F14" w14:textId="77777777" w:rsidTr="00FB5A91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20C180D0" w:rsidR="00855740" w:rsidRPr="003E64E2" w:rsidRDefault="00D027D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51EF2D99" w:rsidR="00855740" w:rsidRPr="003E64E2" w:rsidRDefault="00855740" w:rsidP="00757EAF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757EAF">
              <w:rPr>
                <w:rFonts w:eastAsia="標楷體" w:hAnsi="標楷體"/>
                <w:noProof/>
              </w:rPr>
              <w:t>2</w:t>
            </w:r>
            <w:bookmarkStart w:id="0" w:name="_GoBack"/>
            <w:bookmarkEnd w:id="0"/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FB5A91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2C22B9BB" w:rsidR="00855740" w:rsidRPr="003E64E2" w:rsidRDefault="00F15474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t>認識郊山</w:t>
            </w:r>
          </w:p>
        </w:tc>
      </w:tr>
      <w:tr w:rsidR="00855740" w:rsidRPr="003E64E2" w14:paraId="056B4BA0" w14:textId="77777777" w:rsidTr="00FB5A91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F2580" w:rsidRPr="003E64E2" w14:paraId="3508844C" w14:textId="77777777" w:rsidTr="00FB5A91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7E00476" w14:textId="77777777" w:rsidR="00D90367" w:rsidRDefault="00F15474" w:rsidP="00061257">
            <w:pPr>
              <w:snapToGrid w:val="0"/>
              <w:jc w:val="both"/>
            </w:pPr>
            <w:r w:rsidRPr="00D90367">
              <w:rPr>
                <w:highlight w:val="yellow"/>
              </w:rPr>
              <w:t>健體</w:t>
            </w:r>
            <w:r w:rsidRPr="00D90367">
              <w:rPr>
                <w:highlight w:val="yellow"/>
              </w:rPr>
              <w:t xml:space="preserve"> 2c-</w:t>
            </w:r>
            <w:r w:rsidRPr="00D90367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D90367">
              <w:rPr>
                <w:highlight w:val="yellow"/>
              </w:rPr>
              <w:t>-3</w:t>
            </w:r>
            <w:r>
              <w:t xml:space="preserve"> </w:t>
            </w:r>
            <w:r>
              <w:t>表現主動參與、樂於嘗試的學習態度。</w:t>
            </w:r>
            <w:r>
              <w:t xml:space="preserve"> </w:t>
            </w:r>
          </w:p>
          <w:p w14:paraId="4CF8E11E" w14:textId="306D30FB" w:rsidR="002D134C" w:rsidRDefault="00F15474" w:rsidP="00061257">
            <w:pPr>
              <w:snapToGrid w:val="0"/>
              <w:jc w:val="both"/>
            </w:pPr>
            <w:r w:rsidRPr="00D90367">
              <w:rPr>
                <w:highlight w:val="yellow"/>
              </w:rPr>
              <w:t>綜合</w:t>
            </w:r>
            <w:r w:rsidRPr="00D90367">
              <w:rPr>
                <w:highlight w:val="yellow"/>
              </w:rPr>
              <w:t xml:space="preserve"> 2c-II-1</w:t>
            </w:r>
            <w:r>
              <w:t xml:space="preserve"> </w:t>
            </w:r>
            <w:r>
              <w:t>蒐集與整理各類資源，處理個人日常生活問題。</w:t>
            </w:r>
          </w:p>
          <w:p w14:paraId="7EC83317" w14:textId="77777777" w:rsidR="00D90367" w:rsidRDefault="00F15474" w:rsidP="00061257">
            <w:pPr>
              <w:snapToGrid w:val="0"/>
              <w:jc w:val="both"/>
            </w:pPr>
            <w:r w:rsidRPr="00D90367">
              <w:rPr>
                <w:highlight w:val="yellow"/>
              </w:rPr>
              <w:t>環</w:t>
            </w:r>
            <w:r w:rsidRPr="00D90367">
              <w:rPr>
                <w:highlight w:val="yellow"/>
              </w:rPr>
              <w:t xml:space="preserve"> E1</w:t>
            </w:r>
            <w:r>
              <w:t xml:space="preserve"> </w:t>
            </w:r>
            <w:r>
              <w:t>參與戶外學習與自然體驗，</w:t>
            </w:r>
            <w:r>
              <w:t xml:space="preserve"> </w:t>
            </w:r>
            <w:r>
              <w:t>覺知自然環境的美、平衡、與完整性。</w:t>
            </w:r>
          </w:p>
          <w:p w14:paraId="4F535A92" w14:textId="120629AE" w:rsidR="00F15474" w:rsidRPr="003E64E2" w:rsidRDefault="00F15474" w:rsidP="00D9036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90367">
              <w:rPr>
                <w:highlight w:val="yellow"/>
              </w:rPr>
              <w:t>戶</w:t>
            </w:r>
            <w:r w:rsidRPr="00D90367">
              <w:rPr>
                <w:highlight w:val="yellow"/>
              </w:rPr>
              <w:t xml:space="preserve"> E3</w:t>
            </w:r>
            <w:r>
              <w:t xml:space="preserve"> </w:t>
            </w:r>
            <w:r>
              <w:t>善用教室外、戶外及校外</w:t>
            </w:r>
            <w:r>
              <w:t xml:space="preserve"> </w:t>
            </w:r>
            <w:r>
              <w:t>教學，認識生活環境（自然或人</w:t>
            </w:r>
            <w:r>
              <w:t xml:space="preserve"> </w:t>
            </w:r>
            <w:r>
              <w:t>為）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5D1A3F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5D1A3F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7EC1B0C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0F26F522" w14:textId="47D674E6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0DC2419F" w14:textId="705C382A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6496DAB1" w14:textId="77777777" w:rsidR="002D134C" w:rsidRPr="005D1A3F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5D1A3F">
              <w:rPr>
                <w:color w:val="FF0000"/>
                <w:u w:val="single"/>
              </w:rPr>
              <w:t>領綱</w:t>
            </w:r>
          </w:p>
          <w:p w14:paraId="5461B4EB" w14:textId="77777777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</w:t>
            </w:r>
            <w:r>
              <w:t xml:space="preserve"> </w:t>
            </w:r>
            <w:r>
              <w:t>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</w:t>
            </w:r>
            <w:r>
              <w:t xml:space="preserve"> </w:t>
            </w:r>
            <w:r>
              <w:t>以及理解科學事實會有不同的論點、證據或解釋方式。</w:t>
            </w:r>
          </w:p>
          <w:p w14:paraId="48B0915B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</w:t>
            </w:r>
            <w:r>
              <w:t xml:space="preserve"> </w:t>
            </w:r>
            <w:r>
              <w:t>力，理解並遵守相關的道德規範，培養公民意識，關懷社會。</w:t>
            </w:r>
            <w:r>
              <w:t xml:space="preserve"> </w:t>
            </w:r>
          </w:p>
          <w:p w14:paraId="7CEE24DB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</w:t>
            </w:r>
            <w:r>
              <w:t xml:space="preserve"> </w:t>
            </w:r>
            <w:r>
              <w:t>並遵守道德規範，培養公民意識。</w:t>
            </w:r>
            <w:r>
              <w:t xml:space="preserve"> </w:t>
            </w:r>
          </w:p>
          <w:p w14:paraId="3F4AD635" w14:textId="38C51CC9" w:rsidR="005D1A3F" w:rsidRPr="002D134C" w:rsidRDefault="005D1A3F" w:rsidP="005D1A3F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</w:t>
            </w:r>
            <w:r>
              <w:t xml:space="preserve"> </w:t>
            </w:r>
            <w:r>
              <w:t>關係，與團隊成員合作達成團體目標。</w:t>
            </w:r>
          </w:p>
        </w:tc>
      </w:tr>
      <w:tr w:rsidR="007F2580" w:rsidRPr="003E64E2" w14:paraId="7606994B" w14:textId="77777777" w:rsidTr="00FB5A91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E9E7" w14:textId="77777777" w:rsidR="00D90367" w:rsidRDefault="00F15474" w:rsidP="00D81847">
            <w:pPr>
              <w:snapToGrid w:val="0"/>
              <w:jc w:val="both"/>
            </w:pPr>
            <w:r w:rsidRPr="00D90367">
              <w:rPr>
                <w:highlight w:val="yellow"/>
              </w:rPr>
              <w:t>健體</w:t>
            </w:r>
            <w:r w:rsidRPr="00D90367">
              <w:rPr>
                <w:highlight w:val="yellow"/>
              </w:rPr>
              <w:t xml:space="preserve"> Cb-</w:t>
            </w:r>
            <w:r w:rsidRPr="00D90367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D90367">
              <w:rPr>
                <w:highlight w:val="yellow"/>
              </w:rPr>
              <w:t>-4</w:t>
            </w:r>
            <w:r>
              <w:t xml:space="preserve"> </w:t>
            </w:r>
            <w:r>
              <w:t>戶外運動活動空</w:t>
            </w:r>
            <w:r>
              <w:t xml:space="preserve"> </w:t>
            </w:r>
            <w:r>
              <w:t>間與場域。</w:t>
            </w:r>
            <w:r>
              <w:t xml:space="preserve"> </w:t>
            </w:r>
          </w:p>
          <w:p w14:paraId="2245F39D" w14:textId="3093F7A0" w:rsidR="00F114A3" w:rsidRDefault="00F15474" w:rsidP="00D81847">
            <w:pPr>
              <w:snapToGrid w:val="0"/>
              <w:jc w:val="both"/>
            </w:pPr>
            <w:r w:rsidRPr="00D90367">
              <w:rPr>
                <w:highlight w:val="yellow"/>
              </w:rPr>
              <w:t>綜合</w:t>
            </w:r>
            <w:r w:rsidRPr="00D90367">
              <w:rPr>
                <w:highlight w:val="yellow"/>
              </w:rPr>
              <w:t xml:space="preserve"> Ba-II-1</w:t>
            </w:r>
            <w:r>
              <w:t xml:space="preserve"> </w:t>
            </w:r>
            <w:r>
              <w:t>自我日常表達的適切性。</w:t>
            </w:r>
          </w:p>
          <w:p w14:paraId="223F0BAE" w14:textId="2FE93FEB" w:rsidR="00F15474" w:rsidRPr="003E64E2" w:rsidRDefault="00F15474" w:rsidP="00D8184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FB5A91" w:rsidRPr="003E64E2" w14:paraId="205D298D" w14:textId="77777777" w:rsidTr="00FB5A91">
        <w:trPr>
          <w:trHeight w:val="3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FB5A91" w:rsidRPr="003E64E2" w:rsidRDefault="00FB5A9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7A38FD8" w14:textId="5DEF1178" w:rsidR="00FB5A91" w:rsidRPr="003E64E2" w:rsidRDefault="00FB5A9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6BE65D" w14:textId="77777777" w:rsidR="00FB5A91" w:rsidRDefault="004F304C" w:rsidP="002D134C">
            <w:pPr>
              <w:snapToGrid w:val="0"/>
            </w:pPr>
            <w:r>
              <w:t>日常生活的科技認知</w:t>
            </w:r>
          </w:p>
          <w:p w14:paraId="5CE6E146" w14:textId="3D1D341F" w:rsidR="00263963" w:rsidRPr="003E64E2" w:rsidRDefault="00263963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運算思維與</w:t>
            </w:r>
            <w:r>
              <w:t xml:space="preserve"> </w:t>
            </w:r>
            <w:r>
              <w:t>問題解決</w:t>
            </w:r>
          </w:p>
        </w:tc>
      </w:tr>
      <w:tr w:rsidR="00FB5A91" w:rsidRPr="003E64E2" w14:paraId="7B135822" w14:textId="77777777" w:rsidTr="00FB5A91">
        <w:trPr>
          <w:trHeight w:val="294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5517765" w14:textId="77777777" w:rsidR="00FB5A91" w:rsidRPr="003E64E2" w:rsidRDefault="00FB5A9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15E19C8" w14:textId="2CC24910" w:rsidR="00FB5A91" w:rsidRPr="003E64E2" w:rsidRDefault="00FB5A9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578385" w14:textId="77777777" w:rsidR="00FB5A91" w:rsidRDefault="004F304C" w:rsidP="002D134C">
            <w:pPr>
              <w:snapToGrid w:val="0"/>
            </w:pPr>
            <w:r>
              <w:t>科</w:t>
            </w:r>
            <w:r>
              <w:t xml:space="preserve"> E1 </w:t>
            </w:r>
            <w:r>
              <w:t>了解平日常見科技產品的用途與運作方式。</w:t>
            </w:r>
            <w:r>
              <w:t xml:space="preserve"> </w:t>
            </w:r>
            <w:r>
              <w:t>科</w:t>
            </w:r>
            <w:r>
              <w:t xml:space="preserve"> E2 </w:t>
            </w:r>
            <w:r>
              <w:t>了解動手實作的重要性。</w:t>
            </w:r>
          </w:p>
          <w:p w14:paraId="4210016C" w14:textId="0414E25A" w:rsidR="00263963" w:rsidRDefault="00263963" w:rsidP="002D134C">
            <w:pPr>
              <w:snapToGrid w:val="0"/>
            </w:pPr>
            <w:r>
              <w:t>資</w:t>
            </w:r>
            <w:r>
              <w:t xml:space="preserve"> E2 </w:t>
            </w:r>
            <w:r>
              <w:t>使用資訊科技解決生活中簡單的問題。</w:t>
            </w:r>
          </w:p>
        </w:tc>
      </w:tr>
      <w:tr w:rsidR="00FB5A91" w:rsidRPr="003E64E2" w14:paraId="7D1B6546" w14:textId="77777777" w:rsidTr="00FB5A91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3037B35F" w14:textId="7A930151" w:rsidR="00FB5A91" w:rsidRPr="003E64E2" w:rsidRDefault="00FB5A91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E902C0" w14:textId="196A8601" w:rsidR="00FB5A91" w:rsidRDefault="00FB5A91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健康與體育、綜合活動</w:t>
            </w:r>
          </w:p>
        </w:tc>
      </w:tr>
      <w:tr w:rsidR="00855740" w:rsidRPr="003E64E2" w14:paraId="70BF4C50" w14:textId="77777777" w:rsidTr="00FB5A91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FB5A91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471E03A7" w:rsidR="007F18ED" w:rsidRPr="007F18ED" w:rsidRDefault="00FB5A91" w:rsidP="002D134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資訊設備</w:t>
            </w:r>
          </w:p>
        </w:tc>
      </w:tr>
      <w:tr w:rsidR="00855740" w:rsidRPr="003E64E2" w14:paraId="73F6F9CA" w14:textId="77777777" w:rsidTr="00FB5A91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472DAAE3" w:rsidR="00CC15A2" w:rsidRPr="00CC15A2" w:rsidRDefault="004F304C" w:rsidP="00CC15A2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學生在三年級有參與梅峰農場戶外教育的經驗，覺知</w:t>
            </w:r>
            <w:r w:rsidR="00CC15A2">
              <w:rPr>
                <w:rFonts w:eastAsia="標楷體" w:hAnsi="標楷體" w:hint="eastAsia"/>
                <w:b/>
                <w:noProof/>
              </w:rPr>
              <w:t>進行戶外教育之前，事先必須要有規劃</w:t>
            </w:r>
            <w:r w:rsidR="00180D9A">
              <w:rPr>
                <w:rFonts w:eastAsia="標楷體" w:hAnsi="標楷體" w:hint="eastAsia"/>
                <w:b/>
                <w:noProof/>
              </w:rPr>
              <w:t>。</w:t>
            </w:r>
          </w:p>
        </w:tc>
      </w:tr>
      <w:tr w:rsidR="00855740" w:rsidRPr="003E64E2" w14:paraId="0D065EA1" w14:textId="77777777" w:rsidTr="00FB5A91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FB5A91">
        <w:trPr>
          <w:trHeight w:val="10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A39476" w14:textId="5836284D" w:rsidR="00F15474" w:rsidRDefault="00F15474" w:rsidP="009A43FA">
            <w:pPr>
              <w:snapToGrid w:val="0"/>
            </w:pPr>
            <w:r w:rsidRPr="00F15474">
              <w:rPr>
                <w:highlight w:val="yellow"/>
              </w:rPr>
              <w:lastRenderedPageBreak/>
              <w:t>(</w:t>
            </w:r>
            <w:r w:rsidRPr="00F15474">
              <w:rPr>
                <w:highlight w:val="yellow"/>
              </w:rPr>
              <w:t>健體</w:t>
            </w:r>
            <w:r w:rsidRPr="00F15474">
              <w:rPr>
                <w:highlight w:val="yellow"/>
              </w:rPr>
              <w:t>-E-C1)</w:t>
            </w:r>
            <w:r w:rsidRPr="00F15474">
              <w:rPr>
                <w:highlight w:val="yellow"/>
              </w:rPr>
              <w:t>主動</w:t>
            </w:r>
            <w:r>
              <w:t xml:space="preserve"> </w:t>
            </w:r>
            <w:r>
              <w:t>參與蒐集虎頭山登山步道的資料，以了解虎頭山的步道功能與特色。（健</w:t>
            </w:r>
            <w:r>
              <w:t xml:space="preserve"> </w:t>
            </w:r>
            <w:r>
              <w:t>體</w:t>
            </w:r>
            <w:r>
              <w:t xml:space="preserve"> 2c-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綜合</w:t>
            </w:r>
            <w:r>
              <w:t xml:space="preserve"> 2c-II-1 </w:t>
            </w:r>
            <w:r>
              <w:t>健體</w:t>
            </w:r>
            <w:r>
              <w:t xml:space="preserve"> Cb- 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-4</w:t>
            </w:r>
            <w:r>
              <w:t>）</w:t>
            </w:r>
          </w:p>
          <w:p w14:paraId="3E34D38B" w14:textId="7244B08F" w:rsidR="00B47518" w:rsidRPr="003E64E2" w:rsidRDefault="00F15474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F15474">
              <w:rPr>
                <w:highlight w:val="yellow"/>
              </w:rPr>
              <w:t>(</w:t>
            </w:r>
            <w:r w:rsidRPr="00F15474">
              <w:rPr>
                <w:highlight w:val="yellow"/>
              </w:rPr>
              <w:t>綜</w:t>
            </w:r>
            <w:r w:rsidRPr="00F15474">
              <w:rPr>
                <w:highlight w:val="yellow"/>
              </w:rPr>
              <w:t>-E-C2)</w:t>
            </w:r>
            <w:r>
              <w:t>嘗試彙整不同步道的位置與挑戰難度，樂於分享各組討論的結果。（綜合</w:t>
            </w:r>
            <w:r>
              <w:t xml:space="preserve"> 2cII-1 </w:t>
            </w:r>
            <w:r>
              <w:t>綜合</w:t>
            </w:r>
            <w:r>
              <w:t xml:space="preserve"> Ba-II1</w:t>
            </w:r>
            <w:r>
              <w:t>）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FB5A91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FB5A91">
        <w:trPr>
          <w:trHeight w:val="45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87D292" w14:textId="733CFC42" w:rsidR="00FB5A91" w:rsidRDefault="00F15474" w:rsidP="00FB5A91">
            <w:pPr>
              <w:snapToGrid w:val="0"/>
              <w:jc w:val="both"/>
            </w:pPr>
            <w:r>
              <w:t>活動一</w:t>
            </w:r>
            <w:r>
              <w:t xml:space="preserve"> </w:t>
            </w:r>
            <w:r w:rsidR="00317FAE">
              <w:t xml:space="preserve">          ~ </w:t>
            </w:r>
            <w:r w:rsidR="00317FAE">
              <w:rPr>
                <w:rFonts w:hint="eastAsia"/>
              </w:rPr>
              <w:t>準備活動</w:t>
            </w:r>
            <w:r w:rsidR="00317FAE">
              <w:rPr>
                <w:rFonts w:hint="eastAsia"/>
              </w:rPr>
              <w:t>~</w:t>
            </w:r>
          </w:p>
          <w:p w14:paraId="7132909B" w14:textId="52D5AB51" w:rsidR="00FB5A91" w:rsidRDefault="00FB5A91" w:rsidP="00791F6E">
            <w:pPr>
              <w:pStyle w:val="a6"/>
              <w:snapToGrid w:val="0"/>
              <w:ind w:leftChars="0" w:left="390"/>
              <w:jc w:val="both"/>
            </w:pPr>
            <w:r>
              <w:rPr>
                <w:rFonts w:hint="eastAsia"/>
              </w:rPr>
              <w:t>引起動機</w:t>
            </w:r>
          </w:p>
          <w:p w14:paraId="561B8419" w14:textId="7FBCE15A" w:rsidR="00FB5A91" w:rsidRDefault="00FB5A91" w:rsidP="00FB5A91">
            <w:pPr>
              <w:pStyle w:val="a6"/>
              <w:snapToGrid w:val="0"/>
              <w:ind w:leftChars="0" w:left="390"/>
              <w:jc w:val="both"/>
            </w:pPr>
            <w:r>
              <w:t>臺灣地理之心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虎頭山</w:t>
            </w:r>
          </w:p>
          <w:p w14:paraId="5E5068F1" w14:textId="1A90F5F4" w:rsidR="00FB5A91" w:rsidRDefault="00FB5A91" w:rsidP="00FB5A91">
            <w:pPr>
              <w:snapToGrid w:val="0"/>
              <w:jc w:val="both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藉由下列影片激發學生探索埔里虎頭山的興趣</w:t>
            </w:r>
          </w:p>
          <w:p w14:paraId="6AC2A3B7" w14:textId="17A09A08" w:rsidR="00FB5A91" w:rsidRDefault="00FB5A91" w:rsidP="00FB5A91">
            <w:pPr>
              <w:snapToGrid w:val="0"/>
              <w:jc w:val="both"/>
            </w:pPr>
            <w:r>
              <w:rPr>
                <w:rFonts w:hint="eastAsia"/>
              </w:rPr>
              <w:t xml:space="preserve">   </w:t>
            </w:r>
            <w:hyperlink r:id="rId8" w:history="1">
              <w:r w:rsidRPr="00E43272">
                <w:rPr>
                  <w:rStyle w:val="ac"/>
                </w:rPr>
                <w:t>https://www.youtube.com/watch?v=1rlIgbqkF5U</w:t>
              </w:r>
            </w:hyperlink>
          </w:p>
          <w:p w14:paraId="6056CF9C" w14:textId="77777777" w:rsidR="00FB5A91" w:rsidRDefault="00FB5A91" w:rsidP="00FB5A91">
            <w:pPr>
              <w:snapToGrid w:val="0"/>
              <w:jc w:val="both"/>
            </w:pPr>
          </w:p>
          <w:p w14:paraId="1AD66472" w14:textId="7A9D81CC" w:rsidR="00FB5A91" w:rsidRDefault="00791F6E" w:rsidP="00FB5A91">
            <w:pPr>
              <w:snapToGrid w:val="0"/>
              <w:jc w:val="both"/>
            </w:pPr>
            <w:r>
              <w:rPr>
                <w:rFonts w:hint="eastAsia"/>
              </w:rPr>
              <w:t xml:space="preserve">            ~</w:t>
            </w:r>
            <w:r w:rsidR="00FB5A91"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14787FAF" w14:textId="480FA269" w:rsidR="00F15474" w:rsidRDefault="00F15474" w:rsidP="00FB5A91">
            <w:pPr>
              <w:snapToGrid w:val="0"/>
              <w:jc w:val="both"/>
            </w:pPr>
            <w:r>
              <w:t>分組蒐集埔里的郊山</w:t>
            </w:r>
            <w:r>
              <w:t xml:space="preserve">— </w:t>
            </w:r>
            <w:r>
              <w:t>虎頭山的資料，以認識臺灣地理之中心三角點位於埔里鎮海拔</w:t>
            </w:r>
            <w:r>
              <w:t xml:space="preserve"> 555 </w:t>
            </w:r>
            <w:r>
              <w:t>公尺的虎頭山頂。</w:t>
            </w:r>
          </w:p>
          <w:p w14:paraId="6F24D4F0" w14:textId="2FFE8F1F" w:rsidR="00F15474" w:rsidRDefault="001A1D15" w:rsidP="001A1D15">
            <w:pPr>
              <w:pStyle w:val="a6"/>
              <w:numPr>
                <w:ilvl w:val="0"/>
                <w:numId w:val="22"/>
              </w:numPr>
              <w:snapToGrid w:val="0"/>
              <w:ind w:leftChars="0"/>
            </w:pPr>
            <w:r>
              <w:rPr>
                <w:rFonts w:hint="eastAsia"/>
              </w:rPr>
              <w:t>基本資料</w:t>
            </w:r>
          </w:p>
          <w:p w14:paraId="54432C12" w14:textId="13B7DDAD" w:rsidR="001A1D15" w:rsidRDefault="001A1D15" w:rsidP="001A1D15">
            <w:pPr>
              <w:pStyle w:val="a6"/>
              <w:numPr>
                <w:ilvl w:val="0"/>
                <w:numId w:val="22"/>
              </w:numPr>
              <w:snapToGrid w:val="0"/>
              <w:ind w:leftChars="0"/>
            </w:pPr>
            <w:r>
              <w:rPr>
                <w:rFonts w:hint="eastAsia"/>
              </w:rPr>
              <w:t>交通方式</w:t>
            </w:r>
          </w:p>
          <w:p w14:paraId="0FBFE26F" w14:textId="169DC4B9" w:rsidR="001A1D15" w:rsidRDefault="001A1D15" w:rsidP="001A1D15">
            <w:pPr>
              <w:pStyle w:val="a6"/>
              <w:numPr>
                <w:ilvl w:val="0"/>
                <w:numId w:val="22"/>
              </w:numPr>
              <w:snapToGrid w:val="0"/>
              <w:ind w:leftChars="0"/>
            </w:pPr>
            <w:r>
              <w:rPr>
                <w:rFonts w:hint="eastAsia"/>
              </w:rPr>
              <w:t>路線地圖</w:t>
            </w:r>
          </w:p>
          <w:p w14:paraId="3D909A9D" w14:textId="6BF54A59" w:rsidR="001A1D15" w:rsidRDefault="001A1D15" w:rsidP="001A1D15">
            <w:pPr>
              <w:pStyle w:val="a6"/>
              <w:numPr>
                <w:ilvl w:val="0"/>
                <w:numId w:val="22"/>
              </w:numPr>
              <w:snapToGrid w:val="0"/>
              <w:ind w:leftChars="0"/>
            </w:pPr>
            <w:r>
              <w:rPr>
                <w:rFonts w:hint="eastAsia"/>
              </w:rPr>
              <w:t>人文生態</w:t>
            </w:r>
          </w:p>
          <w:p w14:paraId="3C32359D" w14:textId="5F7600CE" w:rsidR="001A1D15" w:rsidRDefault="001A1D15" w:rsidP="001A1D15">
            <w:pPr>
              <w:pStyle w:val="a6"/>
              <w:numPr>
                <w:ilvl w:val="0"/>
                <w:numId w:val="22"/>
              </w:numPr>
              <w:snapToGrid w:val="0"/>
              <w:ind w:leftChars="0"/>
            </w:pPr>
            <w:r>
              <w:rPr>
                <w:rFonts w:hint="eastAsia"/>
              </w:rPr>
              <w:t>相關</w:t>
            </w:r>
            <w:r>
              <w:rPr>
                <w:rFonts w:hint="eastAsia"/>
              </w:rPr>
              <w:t>G</w:t>
            </w:r>
            <w:r>
              <w:t>PX</w:t>
            </w:r>
          </w:p>
          <w:p w14:paraId="4D09CC9B" w14:textId="77777777" w:rsidR="001A1D15" w:rsidRDefault="001A1D15" w:rsidP="001A1D15">
            <w:pPr>
              <w:snapToGrid w:val="0"/>
            </w:pPr>
          </w:p>
          <w:p w14:paraId="5C5AD28F" w14:textId="757A89B5" w:rsidR="00F15474" w:rsidRDefault="00F15474" w:rsidP="00F15474">
            <w:pPr>
              <w:snapToGrid w:val="0"/>
            </w:pPr>
            <w:r>
              <w:t>活動二步道比一比</w:t>
            </w:r>
            <w:r>
              <w:t xml:space="preserve"> </w:t>
            </w:r>
            <w:r w:rsidR="001A1D15">
              <w:t>:</w:t>
            </w:r>
            <w:r w:rsidR="001A1D15">
              <w:rPr>
                <w:rFonts w:hint="eastAsia"/>
              </w:rPr>
              <w:t>拜訪虎頭山，體驗下列的課題</w:t>
            </w:r>
          </w:p>
          <w:p w14:paraId="1A30611F" w14:textId="05FFCCB2" w:rsidR="001A1D15" w:rsidRDefault="00F15474" w:rsidP="001A1D15">
            <w:pPr>
              <w:pStyle w:val="a6"/>
              <w:numPr>
                <w:ilvl w:val="0"/>
                <w:numId w:val="21"/>
              </w:numPr>
              <w:snapToGrid w:val="0"/>
              <w:ind w:leftChars="0"/>
            </w:pPr>
            <w:r>
              <w:t>認識虎頭山休憩為出發點的步道</w:t>
            </w:r>
            <w:r>
              <w:t>-</w:t>
            </w:r>
            <w:r>
              <w:t>不同材質的步道。</w:t>
            </w:r>
            <w:r w:rsidR="001A1D15">
              <w:br/>
            </w:r>
          </w:p>
          <w:p w14:paraId="698AA0E6" w14:textId="0EB9A871" w:rsidR="001A1D15" w:rsidRDefault="00F15474" w:rsidP="001A1D15">
            <w:pPr>
              <w:pStyle w:val="a6"/>
              <w:numPr>
                <w:ilvl w:val="0"/>
                <w:numId w:val="21"/>
              </w:numPr>
              <w:snapToGrid w:val="0"/>
              <w:ind w:leftChars="0"/>
            </w:pPr>
            <w:r>
              <w:t>分組討論不同挑戰度的上山方式。</w:t>
            </w:r>
            <w:r>
              <w:t xml:space="preserve"> </w:t>
            </w:r>
          </w:p>
          <w:p w14:paraId="0BA71809" w14:textId="77777777" w:rsidR="001A1D15" w:rsidRDefault="001A1D15" w:rsidP="001A1D15">
            <w:pPr>
              <w:snapToGrid w:val="0"/>
            </w:pPr>
          </w:p>
          <w:p w14:paraId="73513562" w14:textId="77777777" w:rsidR="001A1D15" w:rsidRDefault="001A1D15" w:rsidP="001A1D15">
            <w:pPr>
              <w:snapToGrid w:val="0"/>
            </w:pPr>
          </w:p>
          <w:p w14:paraId="15B2832E" w14:textId="38FF9DC2" w:rsidR="001A1D15" w:rsidRDefault="00791F6E" w:rsidP="001A1D15">
            <w:pPr>
              <w:snapToGrid w:val="0"/>
            </w:pPr>
            <w:r>
              <w:rPr>
                <w:rFonts w:hint="eastAsia"/>
              </w:rPr>
              <w:t xml:space="preserve">           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4EA062F5" w14:textId="77777777" w:rsidR="00B342F9" w:rsidRDefault="00F15474" w:rsidP="001A1D15">
            <w:pPr>
              <w:snapToGrid w:val="0"/>
            </w:pPr>
            <w:r>
              <w:t>活動三</w:t>
            </w:r>
            <w:r>
              <w:t xml:space="preserve"> </w:t>
            </w:r>
            <w:r>
              <w:t>分組上台發表與回饋。</w:t>
            </w:r>
          </w:p>
          <w:p w14:paraId="683DE397" w14:textId="41540068" w:rsidR="00791F6E" w:rsidRPr="00E96E2B" w:rsidRDefault="00791F6E" w:rsidP="001A1D15">
            <w:pPr>
              <w:snapToGrid w:val="0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0D21" w14:textId="77777777" w:rsidR="00EF33A6" w:rsidRDefault="00791F6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65ABA298" w14:textId="77777777" w:rsidR="00791F6E" w:rsidRDefault="00791F6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36929A" w14:textId="77777777" w:rsidR="00791F6E" w:rsidRDefault="00791F6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4BA243" w14:textId="77777777" w:rsidR="00791F6E" w:rsidRDefault="00791F6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CFE50A" w14:textId="77777777" w:rsidR="00791F6E" w:rsidRDefault="00791F6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851576" w14:textId="77777777" w:rsidR="00791F6E" w:rsidRDefault="00791F6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4D6A5C" w14:textId="3645F4E8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25</w:t>
            </w:r>
          </w:p>
          <w:p w14:paraId="7D0F85E9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B2774C3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DA71317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D08A1B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0DC9D5E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F9F213C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DC528F7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9990141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105E368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>
              <w:rPr>
                <w:rFonts w:eastAsia="標楷體" w:hAnsi="標楷體"/>
                <w:b/>
                <w:noProof/>
              </w:rPr>
              <w:t>5</w:t>
            </w:r>
          </w:p>
          <w:p w14:paraId="3BDF24D6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1404740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E2B23AF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A7C14E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E572A6A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D45F5A" w14:textId="77777777" w:rsidR="00791F6E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9511177" w14:textId="1A070DDC" w:rsidR="00791F6E" w:rsidRPr="003E64E2" w:rsidRDefault="00791F6E" w:rsidP="00791F6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59AC32" w14:textId="418CBBCB" w:rsidR="00791F6E" w:rsidRDefault="00791F6E" w:rsidP="00035DA0">
            <w:pPr>
              <w:snapToGrid w:val="0"/>
            </w:pPr>
          </w:p>
          <w:p w14:paraId="296A3B26" w14:textId="77777777" w:rsidR="00791F6E" w:rsidRDefault="00791F6E" w:rsidP="00035DA0">
            <w:pPr>
              <w:snapToGrid w:val="0"/>
            </w:pPr>
          </w:p>
          <w:p w14:paraId="251D046A" w14:textId="77777777" w:rsidR="00791F6E" w:rsidRDefault="00791F6E" w:rsidP="00035DA0">
            <w:pPr>
              <w:snapToGrid w:val="0"/>
            </w:pPr>
          </w:p>
          <w:p w14:paraId="3FB0CBBC" w14:textId="77777777" w:rsidR="00791F6E" w:rsidRDefault="00791F6E" w:rsidP="00035DA0">
            <w:pPr>
              <w:snapToGrid w:val="0"/>
            </w:pPr>
          </w:p>
          <w:p w14:paraId="0C4C643C" w14:textId="77777777" w:rsidR="00791F6E" w:rsidRDefault="00791F6E" w:rsidP="00035DA0">
            <w:pPr>
              <w:snapToGrid w:val="0"/>
            </w:pPr>
          </w:p>
          <w:p w14:paraId="561288D2" w14:textId="77777777" w:rsidR="00791F6E" w:rsidRDefault="00791F6E" w:rsidP="00035DA0">
            <w:pPr>
              <w:snapToGrid w:val="0"/>
            </w:pPr>
          </w:p>
          <w:p w14:paraId="4D0C6A77" w14:textId="77777777" w:rsidR="00791F6E" w:rsidRDefault="00791F6E" w:rsidP="00035DA0">
            <w:pPr>
              <w:snapToGrid w:val="0"/>
            </w:pPr>
          </w:p>
          <w:p w14:paraId="42D149F8" w14:textId="77777777" w:rsidR="00791F6E" w:rsidRDefault="00791F6E" w:rsidP="00035DA0">
            <w:pPr>
              <w:snapToGrid w:val="0"/>
            </w:pPr>
          </w:p>
          <w:p w14:paraId="5FF6BBEE" w14:textId="179470FB" w:rsidR="00CC15A2" w:rsidRDefault="00FB5A91" w:rsidP="00CC15A2">
            <w:pPr>
              <w:pStyle w:val="a6"/>
              <w:numPr>
                <w:ilvl w:val="0"/>
                <w:numId w:val="27"/>
              </w:numPr>
              <w:snapToGrid w:val="0"/>
              <w:ind w:leftChars="0"/>
            </w:pPr>
            <w:r>
              <w:rPr>
                <w:rFonts w:hint="eastAsia"/>
              </w:rPr>
              <w:t>實作評量</w:t>
            </w:r>
            <w:r>
              <w:rPr>
                <w:rFonts w:hint="eastAsia"/>
              </w:rPr>
              <w:t>:</w:t>
            </w:r>
          </w:p>
          <w:p w14:paraId="446AB46B" w14:textId="3E01A3D3" w:rsidR="00FB5A91" w:rsidRDefault="00FB5A91" w:rsidP="00CC15A2">
            <w:pPr>
              <w:pStyle w:val="a6"/>
              <w:snapToGrid w:val="0"/>
              <w:ind w:leftChars="0" w:left="360"/>
            </w:pPr>
            <w:r>
              <w:t>能利用網路蒐集虎頭山的資料。</w:t>
            </w:r>
            <w:r>
              <w:t xml:space="preserve"> </w:t>
            </w:r>
          </w:p>
          <w:p w14:paraId="0839AD2A" w14:textId="77777777" w:rsidR="00FB5A91" w:rsidRDefault="00FB5A91" w:rsidP="00035DA0">
            <w:pPr>
              <w:snapToGrid w:val="0"/>
            </w:pPr>
          </w:p>
          <w:p w14:paraId="6068F198" w14:textId="4F0D4478" w:rsidR="00FB5A91" w:rsidRDefault="00FB5A91" w:rsidP="00035DA0">
            <w:pPr>
              <w:snapToGrid w:val="0"/>
            </w:pPr>
          </w:p>
          <w:p w14:paraId="4B0894BF" w14:textId="233F4578" w:rsidR="00791F6E" w:rsidRDefault="00791F6E" w:rsidP="00035DA0">
            <w:pPr>
              <w:snapToGrid w:val="0"/>
            </w:pPr>
          </w:p>
          <w:p w14:paraId="4D58DD84" w14:textId="6536F162" w:rsidR="00791F6E" w:rsidRDefault="00791F6E" w:rsidP="00035DA0">
            <w:pPr>
              <w:snapToGrid w:val="0"/>
            </w:pPr>
          </w:p>
          <w:p w14:paraId="07D7340A" w14:textId="65F42BA3" w:rsidR="00791F6E" w:rsidRDefault="00791F6E" w:rsidP="00035DA0">
            <w:pPr>
              <w:snapToGrid w:val="0"/>
            </w:pPr>
          </w:p>
          <w:p w14:paraId="633AFB68" w14:textId="77777777" w:rsidR="00791F6E" w:rsidRDefault="00791F6E" w:rsidP="00035DA0">
            <w:pPr>
              <w:snapToGrid w:val="0"/>
            </w:pPr>
          </w:p>
          <w:p w14:paraId="1E43EC80" w14:textId="2ED4ACE3" w:rsidR="00CC15A2" w:rsidRDefault="00791F6E" w:rsidP="00CC15A2">
            <w:pPr>
              <w:pStyle w:val="a6"/>
              <w:numPr>
                <w:ilvl w:val="0"/>
                <w:numId w:val="27"/>
              </w:numPr>
              <w:snapToGrid w:val="0"/>
              <w:ind w:leftChars="0"/>
            </w:pPr>
            <w:r>
              <w:rPr>
                <w:rFonts w:hint="eastAsia"/>
              </w:rPr>
              <w:t>口語評量</w:t>
            </w:r>
            <w:r>
              <w:rPr>
                <w:rFonts w:hint="eastAsia"/>
              </w:rPr>
              <w:t>:</w:t>
            </w:r>
          </w:p>
          <w:p w14:paraId="50A841E4" w14:textId="4AEDC24D" w:rsidR="00FB5A91" w:rsidRDefault="00FB5A91" w:rsidP="00CC15A2">
            <w:pPr>
              <w:pStyle w:val="a6"/>
              <w:snapToGrid w:val="0"/>
              <w:ind w:leftChars="0" w:left="360"/>
            </w:pPr>
            <w:r>
              <w:t>能說出不同挑戰度的上山方式。</w:t>
            </w:r>
          </w:p>
          <w:p w14:paraId="69C166B4" w14:textId="5404D2CA" w:rsidR="00791F6E" w:rsidRDefault="00791F6E" w:rsidP="00791F6E">
            <w:pPr>
              <w:snapToGrid w:val="0"/>
            </w:pPr>
          </w:p>
          <w:p w14:paraId="58177C8D" w14:textId="18122004" w:rsidR="00791F6E" w:rsidRDefault="00791F6E" w:rsidP="00791F6E">
            <w:pPr>
              <w:snapToGrid w:val="0"/>
            </w:pPr>
          </w:p>
          <w:p w14:paraId="0A62F76C" w14:textId="11BAA608" w:rsidR="00791F6E" w:rsidRDefault="00791F6E" w:rsidP="00791F6E">
            <w:pPr>
              <w:snapToGrid w:val="0"/>
            </w:pPr>
          </w:p>
          <w:p w14:paraId="4080326F" w14:textId="111BA8A4" w:rsidR="00791F6E" w:rsidRDefault="00791F6E" w:rsidP="00791F6E">
            <w:pPr>
              <w:snapToGrid w:val="0"/>
            </w:pPr>
          </w:p>
          <w:p w14:paraId="6D2146A9" w14:textId="77777777" w:rsidR="00791F6E" w:rsidRDefault="00791F6E" w:rsidP="00791F6E">
            <w:pPr>
              <w:snapToGrid w:val="0"/>
            </w:pPr>
          </w:p>
          <w:p w14:paraId="6A035534" w14:textId="1CE8A1D5" w:rsidR="00CC15A2" w:rsidRDefault="00791F6E" w:rsidP="00CC15A2">
            <w:pPr>
              <w:pStyle w:val="a6"/>
              <w:numPr>
                <w:ilvl w:val="0"/>
                <w:numId w:val="27"/>
              </w:numPr>
              <w:snapToGrid w:val="0"/>
              <w:ind w:leftChars="0"/>
            </w:pPr>
            <w:r>
              <w:rPr>
                <w:rFonts w:hint="eastAsia"/>
              </w:rPr>
              <w:t>口語評量</w:t>
            </w:r>
            <w:r>
              <w:rPr>
                <w:rFonts w:hint="eastAsia"/>
              </w:rPr>
              <w:t>:</w:t>
            </w:r>
          </w:p>
          <w:p w14:paraId="0440A863" w14:textId="696BDCD2" w:rsidR="00FB5A91" w:rsidRDefault="00FB5A91" w:rsidP="00CC15A2">
            <w:pPr>
              <w:pStyle w:val="a6"/>
              <w:snapToGrid w:val="0"/>
              <w:ind w:leftChars="0" w:left="360"/>
            </w:pPr>
            <w:r>
              <w:t>能主動參與分享與回饋。</w:t>
            </w:r>
          </w:p>
          <w:p w14:paraId="6F2EE729" w14:textId="77777777" w:rsidR="00035DA0" w:rsidRDefault="00035DA0" w:rsidP="00035DA0">
            <w:pPr>
              <w:snapToGrid w:val="0"/>
            </w:pPr>
          </w:p>
          <w:p w14:paraId="46D81787" w14:textId="77777777" w:rsidR="00035DA0" w:rsidRDefault="00035DA0" w:rsidP="00035DA0">
            <w:pPr>
              <w:snapToGrid w:val="0"/>
            </w:pPr>
          </w:p>
          <w:p w14:paraId="71253F1F" w14:textId="7CD57E08" w:rsidR="00855740" w:rsidRPr="003E64E2" w:rsidRDefault="00855740" w:rsidP="00180D9A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1"/>
          </w:tcPr>
          <w:p w14:paraId="544A1DA6" w14:textId="32453C76" w:rsidR="00855740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3A605DF8" w14:textId="4437C216" w:rsidR="00035DA0" w:rsidRPr="003E64E2" w:rsidRDefault="00757EAF" w:rsidP="00791F6E">
            <w:pPr>
              <w:pStyle w:val="a6"/>
              <w:numPr>
                <w:ilvl w:val="0"/>
                <w:numId w:val="14"/>
              </w:numPr>
              <w:ind w:leftChars="0"/>
              <w:rPr>
                <w:rFonts w:eastAsia="標楷體" w:hAnsi="標楷體"/>
                <w:noProof/>
                <w:u w:val="single"/>
              </w:rPr>
            </w:pPr>
            <w:hyperlink r:id="rId9" w:tooltip="[ 縮時 ] 南投埔里虎頭山觀景" w:history="1">
              <w:r w:rsidR="00791F6E" w:rsidRPr="00791F6E">
                <w:rPr>
                  <w:rFonts w:ascii="Arial" w:eastAsiaTheme="minorEastAsia" w:hAnsi="Arial" w:cs="Arial"/>
                  <w:shd w:val="clear" w:color="auto" w:fill="FFFFFF"/>
                </w:rPr>
                <w:t>南投埔里虎頭山觀景</w:t>
              </w:r>
            </w:hyperlink>
            <w:r w:rsidR="00791F6E" w:rsidRPr="00791F6E">
              <w:rPr>
                <w:rFonts w:asciiTheme="minorHAnsi" w:eastAsiaTheme="minorEastAsia" w:hAnsiTheme="minorHAnsi" w:cstheme="minorBidi"/>
              </w:rPr>
              <w:t xml:space="preserve"> </w:t>
            </w:r>
            <w:hyperlink r:id="rId10" w:history="1">
              <w:r w:rsidR="00791F6E" w:rsidRPr="00791F6E">
                <w:rPr>
                  <w:rStyle w:val="ac"/>
                  <w:color w:val="auto"/>
                </w:rPr>
                <w:t>https://www.youtube.com/watch?v=1rlIgbqkF5U</w:t>
              </w:r>
            </w:hyperlink>
          </w:p>
        </w:tc>
      </w:tr>
      <w:tr w:rsidR="005E0C72" w:rsidRPr="003E64E2" w14:paraId="13F56758" w14:textId="323D5F0B" w:rsidTr="00FB5A91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FB5A91">
        <w:trPr>
          <w:trHeight w:val="1317"/>
          <w:jc w:val="center"/>
        </w:trPr>
        <w:tc>
          <w:tcPr>
            <w:tcW w:w="5018" w:type="dxa"/>
            <w:gridSpan w:val="4"/>
            <w:tcBorders>
              <w:right w:val="single" w:sz="4" w:space="0" w:color="auto"/>
            </w:tcBorders>
          </w:tcPr>
          <w:p w14:paraId="4F4014A3" w14:textId="6864A1D4" w:rsidR="005E0C72" w:rsidRPr="00791F6E" w:rsidRDefault="00791F6E" w:rsidP="00791F6E">
            <w:pPr>
              <w:pStyle w:val="a6"/>
              <w:numPr>
                <w:ilvl w:val="0"/>
                <w:numId w:val="26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791F6E">
              <w:rPr>
                <w:rFonts w:ascii="Segoe UI" w:hAnsi="Segoe UI" w:cs="Segoe UI"/>
                <w:color w:val="0D0D0D"/>
                <w:shd w:val="clear" w:color="auto" w:fill="FFFFFF"/>
              </w:rPr>
              <w:t>這個課程也激發了我們對戶外活動的興趣。通過學習虎頭山的相關知識，我們對戶外探險和登山活動充滿了向往和渴望，希望有機會在未來能夠親身體驗這些精彩的活動。</w:t>
            </w:r>
          </w:p>
          <w:p w14:paraId="7FC77C5D" w14:textId="7748A1F9" w:rsidR="00791F6E" w:rsidRPr="00791F6E" w:rsidRDefault="00791F6E" w:rsidP="00791F6E">
            <w:pPr>
              <w:pStyle w:val="a6"/>
              <w:numPr>
                <w:ilvl w:val="0"/>
                <w:numId w:val="26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在了解到虎頭山的珍貴之後，我們意識到了保護這片寶貴的自然資源的重要性，我們決心要做一個愛護地球的好公民，為環境保護出一份力。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</w:tcPr>
          <w:p w14:paraId="4B3F14EF" w14:textId="300F95BB" w:rsidR="005E0C72" w:rsidRPr="003E64E2" w:rsidRDefault="00791F6E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這個課程提供了一個很好的機會，讓學生通過蒐集相關資料來深入了解虎頭山。通過這個任務，學生不僅增加了對這個地方的了解，還培養了資料搜集和分析的能力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AD90A" w14:textId="77777777" w:rsidR="00D022D2" w:rsidRDefault="00D022D2" w:rsidP="009847FE">
      <w:r>
        <w:separator/>
      </w:r>
    </w:p>
  </w:endnote>
  <w:endnote w:type="continuationSeparator" w:id="0">
    <w:p w14:paraId="6CF477F7" w14:textId="77777777" w:rsidR="00D022D2" w:rsidRDefault="00D022D2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B3162" w14:textId="77777777" w:rsidR="00D022D2" w:rsidRDefault="00D022D2" w:rsidP="009847FE">
      <w:r>
        <w:separator/>
      </w:r>
    </w:p>
  </w:footnote>
  <w:footnote w:type="continuationSeparator" w:id="0">
    <w:p w14:paraId="361F8FCB" w14:textId="77777777" w:rsidR="00D022D2" w:rsidRDefault="00D022D2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801553"/>
    <w:multiLevelType w:val="hybridMultilevel"/>
    <w:tmpl w:val="F0266814"/>
    <w:lvl w:ilvl="0" w:tplc="0E567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411495"/>
    <w:multiLevelType w:val="hybridMultilevel"/>
    <w:tmpl w:val="C1567C18"/>
    <w:lvl w:ilvl="0" w:tplc="89DE92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C71661"/>
    <w:multiLevelType w:val="hybridMultilevel"/>
    <w:tmpl w:val="A59A9C6A"/>
    <w:lvl w:ilvl="0" w:tplc="71262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F375E9D"/>
    <w:multiLevelType w:val="hybridMultilevel"/>
    <w:tmpl w:val="4202A87E"/>
    <w:lvl w:ilvl="0" w:tplc="0324E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1D200C2A"/>
    <w:multiLevelType w:val="hybridMultilevel"/>
    <w:tmpl w:val="FAF4170C"/>
    <w:lvl w:ilvl="0" w:tplc="BFAEF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AB81BAF"/>
    <w:multiLevelType w:val="hybridMultilevel"/>
    <w:tmpl w:val="9FD8968E"/>
    <w:lvl w:ilvl="0" w:tplc="9994552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B40DFB"/>
    <w:multiLevelType w:val="hybridMultilevel"/>
    <w:tmpl w:val="2DA6C06E"/>
    <w:lvl w:ilvl="0" w:tplc="9E522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4BE1F6E"/>
    <w:multiLevelType w:val="hybridMultilevel"/>
    <w:tmpl w:val="FA96F268"/>
    <w:lvl w:ilvl="0" w:tplc="BAD4E4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6BA36D2"/>
    <w:multiLevelType w:val="hybridMultilevel"/>
    <w:tmpl w:val="969C64D6"/>
    <w:lvl w:ilvl="0" w:tplc="EBDE6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A3965F0"/>
    <w:multiLevelType w:val="hybridMultilevel"/>
    <w:tmpl w:val="39E45486"/>
    <w:lvl w:ilvl="0" w:tplc="BE8CBB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3C9A2EC5"/>
    <w:multiLevelType w:val="hybridMultilevel"/>
    <w:tmpl w:val="7420745E"/>
    <w:lvl w:ilvl="0" w:tplc="54C0AC6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D3778B8"/>
    <w:multiLevelType w:val="multilevel"/>
    <w:tmpl w:val="F1E8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851E51"/>
    <w:multiLevelType w:val="hybridMultilevel"/>
    <w:tmpl w:val="60CE31FA"/>
    <w:lvl w:ilvl="0" w:tplc="79DA46E0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3C4597C"/>
    <w:multiLevelType w:val="hybridMultilevel"/>
    <w:tmpl w:val="E5D23328"/>
    <w:lvl w:ilvl="0" w:tplc="FE0E2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7D00D99"/>
    <w:multiLevelType w:val="hybridMultilevel"/>
    <w:tmpl w:val="A2922B24"/>
    <w:lvl w:ilvl="0" w:tplc="93FCB9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AC7528B"/>
    <w:multiLevelType w:val="hybridMultilevel"/>
    <w:tmpl w:val="988A9478"/>
    <w:lvl w:ilvl="0" w:tplc="7DB2A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1605FDC"/>
    <w:multiLevelType w:val="hybridMultilevel"/>
    <w:tmpl w:val="A238E7C0"/>
    <w:lvl w:ilvl="0" w:tplc="789EA60C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AF579DA"/>
    <w:multiLevelType w:val="hybridMultilevel"/>
    <w:tmpl w:val="A8007D4E"/>
    <w:lvl w:ilvl="0" w:tplc="950C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6E877058"/>
    <w:multiLevelType w:val="hybridMultilevel"/>
    <w:tmpl w:val="714A90A6"/>
    <w:lvl w:ilvl="0" w:tplc="A9C6BE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7A0007E"/>
    <w:multiLevelType w:val="hybridMultilevel"/>
    <w:tmpl w:val="FD203928"/>
    <w:lvl w:ilvl="0" w:tplc="A3904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EA8363C"/>
    <w:multiLevelType w:val="hybridMultilevel"/>
    <w:tmpl w:val="7B6C3C74"/>
    <w:lvl w:ilvl="0" w:tplc="3B54975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5"/>
  </w:num>
  <w:num w:numId="3">
    <w:abstractNumId w:val="19"/>
  </w:num>
  <w:num w:numId="4">
    <w:abstractNumId w:val="4"/>
  </w:num>
  <w:num w:numId="5">
    <w:abstractNumId w:val="0"/>
  </w:num>
  <w:num w:numId="6">
    <w:abstractNumId w:val="16"/>
  </w:num>
  <w:num w:numId="7">
    <w:abstractNumId w:val="11"/>
  </w:num>
  <w:num w:numId="8">
    <w:abstractNumId w:val="12"/>
  </w:num>
  <w:num w:numId="9">
    <w:abstractNumId w:val="3"/>
  </w:num>
  <w:num w:numId="10">
    <w:abstractNumId w:val="22"/>
  </w:num>
  <w:num w:numId="11">
    <w:abstractNumId w:val="6"/>
  </w:num>
  <w:num w:numId="12">
    <w:abstractNumId w:val="1"/>
  </w:num>
  <w:num w:numId="13">
    <w:abstractNumId w:val="23"/>
  </w:num>
  <w:num w:numId="14">
    <w:abstractNumId w:val="9"/>
  </w:num>
  <w:num w:numId="15">
    <w:abstractNumId w:val="18"/>
  </w:num>
  <w:num w:numId="16">
    <w:abstractNumId w:val="2"/>
  </w:num>
  <w:num w:numId="17">
    <w:abstractNumId w:val="14"/>
  </w:num>
  <w:num w:numId="18">
    <w:abstractNumId w:val="21"/>
  </w:num>
  <w:num w:numId="19">
    <w:abstractNumId w:val="26"/>
  </w:num>
  <w:num w:numId="20">
    <w:abstractNumId w:val="20"/>
  </w:num>
  <w:num w:numId="21">
    <w:abstractNumId w:val="7"/>
  </w:num>
  <w:num w:numId="22">
    <w:abstractNumId w:val="17"/>
  </w:num>
  <w:num w:numId="23">
    <w:abstractNumId w:val="13"/>
  </w:num>
  <w:num w:numId="24">
    <w:abstractNumId w:val="8"/>
  </w:num>
  <w:num w:numId="25">
    <w:abstractNumId w:val="15"/>
  </w:num>
  <w:num w:numId="26">
    <w:abstractNumId w:val="2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61257"/>
    <w:rsid w:val="000C6988"/>
    <w:rsid w:val="000D25F4"/>
    <w:rsid w:val="000E04B7"/>
    <w:rsid w:val="000F3E9F"/>
    <w:rsid w:val="000F5750"/>
    <w:rsid w:val="00132038"/>
    <w:rsid w:val="00156F94"/>
    <w:rsid w:val="00160275"/>
    <w:rsid w:val="00170635"/>
    <w:rsid w:val="00180D9A"/>
    <w:rsid w:val="001A1D15"/>
    <w:rsid w:val="001C63C3"/>
    <w:rsid w:val="001E7513"/>
    <w:rsid w:val="00206CE6"/>
    <w:rsid w:val="00226DF6"/>
    <w:rsid w:val="0023656A"/>
    <w:rsid w:val="002464B7"/>
    <w:rsid w:val="00262752"/>
    <w:rsid w:val="00263963"/>
    <w:rsid w:val="0028257F"/>
    <w:rsid w:val="002915D0"/>
    <w:rsid w:val="002C2668"/>
    <w:rsid w:val="002D134C"/>
    <w:rsid w:val="003068F9"/>
    <w:rsid w:val="00317FAE"/>
    <w:rsid w:val="00376CAF"/>
    <w:rsid w:val="003B2655"/>
    <w:rsid w:val="003B2D3E"/>
    <w:rsid w:val="003F0516"/>
    <w:rsid w:val="00404229"/>
    <w:rsid w:val="00417807"/>
    <w:rsid w:val="0043633F"/>
    <w:rsid w:val="0044584A"/>
    <w:rsid w:val="00453366"/>
    <w:rsid w:val="0046547C"/>
    <w:rsid w:val="004862AF"/>
    <w:rsid w:val="004F304C"/>
    <w:rsid w:val="00511625"/>
    <w:rsid w:val="00524166"/>
    <w:rsid w:val="005414F4"/>
    <w:rsid w:val="005C06AB"/>
    <w:rsid w:val="005D1A3F"/>
    <w:rsid w:val="005E0C72"/>
    <w:rsid w:val="00627C3E"/>
    <w:rsid w:val="006719E8"/>
    <w:rsid w:val="00693CF4"/>
    <w:rsid w:val="006A55A3"/>
    <w:rsid w:val="006A6CA7"/>
    <w:rsid w:val="00756F7C"/>
    <w:rsid w:val="00757EAF"/>
    <w:rsid w:val="0076394D"/>
    <w:rsid w:val="00774610"/>
    <w:rsid w:val="00776676"/>
    <w:rsid w:val="00791F6E"/>
    <w:rsid w:val="007B352B"/>
    <w:rsid w:val="007E0682"/>
    <w:rsid w:val="007F18ED"/>
    <w:rsid w:val="007F2580"/>
    <w:rsid w:val="007F5CF5"/>
    <w:rsid w:val="00855740"/>
    <w:rsid w:val="00870748"/>
    <w:rsid w:val="008B548B"/>
    <w:rsid w:val="008C0BF9"/>
    <w:rsid w:val="008E7458"/>
    <w:rsid w:val="00927341"/>
    <w:rsid w:val="00931F8B"/>
    <w:rsid w:val="00974A72"/>
    <w:rsid w:val="009847FE"/>
    <w:rsid w:val="009A0A78"/>
    <w:rsid w:val="009A43FA"/>
    <w:rsid w:val="00A06079"/>
    <w:rsid w:val="00A22E22"/>
    <w:rsid w:val="00A4012C"/>
    <w:rsid w:val="00A62C4F"/>
    <w:rsid w:val="00A969FC"/>
    <w:rsid w:val="00AA1B31"/>
    <w:rsid w:val="00AA3DAF"/>
    <w:rsid w:val="00AD1A23"/>
    <w:rsid w:val="00AD4443"/>
    <w:rsid w:val="00B10854"/>
    <w:rsid w:val="00B342F9"/>
    <w:rsid w:val="00B47518"/>
    <w:rsid w:val="00BA5C70"/>
    <w:rsid w:val="00BB7589"/>
    <w:rsid w:val="00BD7483"/>
    <w:rsid w:val="00BE2DAC"/>
    <w:rsid w:val="00BF0AE6"/>
    <w:rsid w:val="00C3111C"/>
    <w:rsid w:val="00C55DDE"/>
    <w:rsid w:val="00C91EC1"/>
    <w:rsid w:val="00CA01BD"/>
    <w:rsid w:val="00CA2D25"/>
    <w:rsid w:val="00CC0611"/>
    <w:rsid w:val="00CC15A2"/>
    <w:rsid w:val="00CC27E5"/>
    <w:rsid w:val="00CD0713"/>
    <w:rsid w:val="00CE4A4E"/>
    <w:rsid w:val="00D022D2"/>
    <w:rsid w:val="00D027DF"/>
    <w:rsid w:val="00D2786F"/>
    <w:rsid w:val="00D45950"/>
    <w:rsid w:val="00D81847"/>
    <w:rsid w:val="00D90367"/>
    <w:rsid w:val="00DA08D6"/>
    <w:rsid w:val="00E22C27"/>
    <w:rsid w:val="00E2306F"/>
    <w:rsid w:val="00E31F9E"/>
    <w:rsid w:val="00E752C5"/>
    <w:rsid w:val="00E96B36"/>
    <w:rsid w:val="00E96E2B"/>
    <w:rsid w:val="00EF33A6"/>
    <w:rsid w:val="00F00A62"/>
    <w:rsid w:val="00F114A3"/>
    <w:rsid w:val="00F15474"/>
    <w:rsid w:val="00F336CE"/>
    <w:rsid w:val="00F523E3"/>
    <w:rsid w:val="00F802FE"/>
    <w:rsid w:val="00F951B6"/>
    <w:rsid w:val="00FA2DCE"/>
    <w:rsid w:val="00FB5A91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584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link w:val="40"/>
    <w:uiPriority w:val="9"/>
    <w:qFormat/>
    <w:rsid w:val="00F00A62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927341"/>
    <w:rPr>
      <w:color w:val="0000FF" w:themeColor="hyperlink"/>
      <w:u w:val="single"/>
    </w:rPr>
  </w:style>
  <w:style w:type="character" w:customStyle="1" w:styleId="40">
    <w:name w:val="標題 4 字元"/>
    <w:basedOn w:val="a0"/>
    <w:link w:val="4"/>
    <w:uiPriority w:val="9"/>
    <w:rsid w:val="00F00A62"/>
    <w:rPr>
      <w:rFonts w:ascii="新細明體" w:eastAsia="新細明體" w:hAnsi="新細明體" w:cs="新細明體"/>
      <w:b/>
      <w:bCs/>
      <w:kern w:val="0"/>
      <w:szCs w:val="24"/>
    </w:rPr>
  </w:style>
  <w:style w:type="character" w:styleId="ad">
    <w:name w:val="Strong"/>
    <w:basedOn w:val="a0"/>
    <w:uiPriority w:val="22"/>
    <w:qFormat/>
    <w:rsid w:val="00F00A62"/>
    <w:rPr>
      <w:b/>
      <w:bCs/>
    </w:rPr>
  </w:style>
  <w:style w:type="character" w:customStyle="1" w:styleId="20">
    <w:name w:val="標題 2 字元"/>
    <w:basedOn w:val="a0"/>
    <w:link w:val="2"/>
    <w:uiPriority w:val="9"/>
    <w:semiHidden/>
    <w:rsid w:val="0044584A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rlIgbqkF5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1rlIgbqkF5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rlIgbqkF5U&amp;pp=ygUP5Z-U6YeM6JmO6aCt5bG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ED215-A18F-4E65-AFDD-B24E4556B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11</cp:revision>
  <dcterms:created xsi:type="dcterms:W3CDTF">2024-05-03T03:52:00Z</dcterms:created>
  <dcterms:modified xsi:type="dcterms:W3CDTF">2024-06-02T05:58:00Z</dcterms:modified>
</cp:coreProperties>
</file>