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C71" w:rsidRPr="00AA77E8" w:rsidRDefault="002E5C71" w:rsidP="002E5C71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AA77E8">
        <w:rPr>
          <w:rFonts w:ascii="標楷體" w:eastAsia="標楷體" w:hAnsi="標楷體" w:cs="細明體" w:hint="eastAsia"/>
          <w:b/>
          <w:color w:val="000000" w:themeColor="text1"/>
          <w:sz w:val="28"/>
        </w:rPr>
        <w:t>附錄(一)</w:t>
      </w:r>
      <w:r w:rsidRPr="00AA77E8">
        <w:rPr>
          <w:rFonts w:ascii="標楷體" w:eastAsia="標楷體" w:hAnsi="標楷體"/>
          <w:color w:val="000000" w:themeColor="text1"/>
          <w:sz w:val="28"/>
        </w:rPr>
        <w:t xml:space="preserve"> </w:t>
      </w:r>
      <w:r w:rsidRPr="00AA77E8">
        <w:rPr>
          <w:rFonts w:ascii="標楷體" w:eastAsia="標楷體" w:hAnsi="標楷體"/>
          <w:b/>
          <w:color w:val="000000" w:themeColor="text1"/>
          <w:sz w:val="28"/>
        </w:rPr>
        <w:t>口語</w:t>
      </w:r>
      <w:r w:rsidRPr="00AA77E8">
        <w:rPr>
          <w:rFonts w:ascii="標楷體" w:eastAsia="標楷體" w:hAnsi="標楷體" w:hint="eastAsia"/>
          <w:b/>
          <w:color w:val="000000" w:themeColor="text1"/>
          <w:sz w:val="28"/>
        </w:rPr>
        <w:t>評量標準與評分指引</w:t>
      </w:r>
    </w:p>
    <w:p w:rsidR="002E5C71" w:rsidRPr="00AA77E8" w:rsidRDefault="002E5C71" w:rsidP="002E5C71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2E5C71" w:rsidRPr="00AA77E8" w:rsidTr="00515E2A">
        <w:trPr>
          <w:trHeight w:val="843"/>
        </w:trPr>
        <w:tc>
          <w:tcPr>
            <w:tcW w:w="1408" w:type="dxa"/>
            <w:gridSpan w:val="2"/>
            <w:vAlign w:val="center"/>
          </w:tcPr>
          <w:p w:rsidR="002E5C71" w:rsidRPr="00AA77E8" w:rsidRDefault="002E5C71" w:rsidP="00515E2A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學習目標</w:t>
            </w:r>
          </w:p>
        </w:tc>
        <w:tc>
          <w:tcPr>
            <w:tcW w:w="8481" w:type="dxa"/>
            <w:gridSpan w:val="5"/>
            <w:vAlign w:val="center"/>
          </w:tcPr>
          <w:p w:rsidR="002E5C71" w:rsidRPr="00AA77E8" w:rsidRDefault="002E5C71" w:rsidP="00515E2A">
            <w:pPr>
              <w:snapToGrid w:val="0"/>
              <w:jc w:val="both"/>
              <w:rPr>
                <w:rFonts w:ascii="標楷體" w:eastAsia="標楷體" w:hAnsi="標楷體"/>
                <w:b/>
                <w:noProof/>
                <w:sz w:val="32"/>
                <w:szCs w:val="32"/>
              </w:rPr>
            </w:pPr>
            <w:r w:rsidRPr="00AA77E8"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  <w:t>語文2-I-1 以正確發音流利的說出語意完整的話</w:t>
            </w:r>
          </w:p>
        </w:tc>
      </w:tr>
      <w:tr w:rsidR="002E5C71" w:rsidRPr="00AA77E8" w:rsidTr="00515E2A">
        <w:trPr>
          <w:trHeight w:val="677"/>
        </w:trPr>
        <w:tc>
          <w:tcPr>
            <w:tcW w:w="9889" w:type="dxa"/>
            <w:gridSpan w:val="7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32"/>
                <w:szCs w:val="28"/>
              </w:rPr>
              <w:t>口語評量標準</w:t>
            </w:r>
            <w:r>
              <w:rPr>
                <w:rFonts w:ascii="標楷體" w:eastAsia="標楷體" w:hAnsi="標楷體" w:hint="eastAsia"/>
                <w:b/>
                <w:noProof/>
                <w:sz w:val="32"/>
                <w:szCs w:val="28"/>
              </w:rPr>
              <w:t>檢核表</w:t>
            </w:r>
          </w:p>
        </w:tc>
      </w:tr>
      <w:tr w:rsidR="002E5C71" w:rsidRPr="00AA77E8" w:rsidTr="00515E2A">
        <w:trPr>
          <w:trHeight w:val="992"/>
        </w:trPr>
        <w:tc>
          <w:tcPr>
            <w:tcW w:w="841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主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A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B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C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E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落後</w:t>
            </w:r>
          </w:p>
        </w:tc>
      </w:tr>
      <w:tr w:rsidR="002E5C71" w:rsidRPr="00AA77E8" w:rsidTr="00515E2A">
        <w:trPr>
          <w:trHeight w:val="2650"/>
        </w:trPr>
        <w:tc>
          <w:tcPr>
            <w:tcW w:w="841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32"/>
                <w:szCs w:val="32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32"/>
                <w:szCs w:val="32"/>
              </w:rPr>
              <w:t>發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32"/>
                <w:szCs w:val="32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32"/>
                <w:szCs w:val="32"/>
              </w:rPr>
              <w:t>表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32"/>
                <w:szCs w:val="32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32"/>
                <w:szCs w:val="32"/>
              </w:rPr>
              <w:t>與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32"/>
                <w:szCs w:val="32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32"/>
                <w:szCs w:val="32"/>
              </w:rPr>
              <w:t>分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32"/>
                <w:szCs w:val="32"/>
              </w:rPr>
              <w:t>享</w:t>
            </w:r>
          </w:p>
        </w:tc>
        <w:tc>
          <w:tcPr>
            <w:tcW w:w="567" w:type="dxa"/>
            <w:vMerge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761" w:type="dxa"/>
            <w:vAlign w:val="center"/>
          </w:tcPr>
          <w:p w:rsidR="002E5C71" w:rsidRPr="00AA77E8" w:rsidRDefault="002E5C71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AA77E8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流利自然，表達清晰，用詞準確，有豐富的詞彙和句型變化。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AA77E8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說話流暢，表達清晰，用詞正確，偶爾出現小錯誤但不影響理解。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AA77E8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能夠表達主要觀點，說話基本流暢，但有時會出現語法或詞彙錯誤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A77E8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表達含糊，語法錯誤較多，導致理解困難。</w:t>
            </w:r>
          </w:p>
        </w:tc>
        <w:tc>
          <w:tcPr>
            <w:tcW w:w="1086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未達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D級</w:t>
            </w:r>
          </w:p>
        </w:tc>
      </w:tr>
      <w:tr w:rsidR="002E5C71" w:rsidRPr="00AA77E8" w:rsidTr="00515E2A">
        <w:trPr>
          <w:trHeight w:val="2816"/>
        </w:trPr>
        <w:tc>
          <w:tcPr>
            <w:tcW w:w="1408" w:type="dxa"/>
            <w:gridSpan w:val="2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評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分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指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AA77E8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能</w:t>
            </w:r>
            <w:r w:rsidRPr="00AA77E8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流利的表達，用詞準確，有豐富的詞彙和句型變化。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AA77E8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能</w:t>
            </w:r>
            <w:r w:rsidRPr="00AA77E8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流暢的說話，表達清晰，用詞正確。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AA77E8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說話基本流暢能表達觀點，可能出現語法或詞彙錯誤。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AA77E8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無法清晰表達，有時語法錯誤，導致理解困難。</w:t>
            </w:r>
          </w:p>
        </w:tc>
        <w:tc>
          <w:tcPr>
            <w:tcW w:w="1086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未達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D級</w:t>
            </w:r>
          </w:p>
        </w:tc>
      </w:tr>
      <w:tr w:rsidR="002E5C71" w:rsidRPr="00AA77E8" w:rsidTr="00515E2A">
        <w:trPr>
          <w:trHeight w:val="2816"/>
        </w:trPr>
        <w:tc>
          <w:tcPr>
            <w:tcW w:w="1408" w:type="dxa"/>
            <w:gridSpan w:val="2"/>
            <w:vAlign w:val="center"/>
          </w:tcPr>
          <w:p w:rsidR="002E5C71" w:rsidRDefault="002E5C71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評</w:t>
            </w:r>
          </w:p>
          <w:p w:rsidR="002E5C71" w:rsidRDefault="002E5C71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量</w:t>
            </w:r>
          </w:p>
          <w:p w:rsidR="002E5C71" w:rsidRDefault="002E5C71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工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具</w:t>
            </w:r>
          </w:p>
        </w:tc>
        <w:tc>
          <w:tcPr>
            <w:tcW w:w="8481" w:type="dxa"/>
            <w:gridSpan w:val="5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5219D">
              <w:rPr>
                <w:rFonts w:ascii="標楷體" w:eastAsia="標楷體" w:hAnsi="標楷體"/>
                <w:bCs/>
                <w:color w:val="000000"/>
              </w:rPr>
              <w:t>評量標準</w:t>
            </w:r>
            <w:r>
              <w:rPr>
                <w:rFonts w:ascii="標楷體" w:eastAsia="標楷體" w:hAnsi="標楷體"/>
                <w:bCs/>
                <w:color w:val="000000"/>
              </w:rPr>
              <w:t>檢核表</w:t>
            </w:r>
          </w:p>
        </w:tc>
      </w:tr>
      <w:tr w:rsidR="002E5C71" w:rsidRPr="00AA77E8" w:rsidTr="00515E2A">
        <w:trPr>
          <w:trHeight w:val="828"/>
        </w:trPr>
        <w:tc>
          <w:tcPr>
            <w:tcW w:w="1408" w:type="dxa"/>
            <w:gridSpan w:val="2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分數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:rsidR="002E5C71" w:rsidRPr="00AA77E8" w:rsidRDefault="002E5C71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77E8">
              <w:rPr>
                <w:rFonts w:ascii="標楷體" w:eastAsia="標楷體" w:hAnsi="標楷體" w:hint="eastAsia"/>
                <w:color w:val="000000" w:themeColor="text1"/>
              </w:rPr>
              <w:t>90-100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77E8">
              <w:rPr>
                <w:rFonts w:ascii="標楷體" w:eastAsia="標楷體" w:hAnsi="標楷體" w:hint="eastAsia"/>
                <w:color w:val="000000" w:themeColor="text1"/>
              </w:rPr>
              <w:t>80-89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77E8">
              <w:rPr>
                <w:rFonts w:ascii="標楷體" w:eastAsia="標楷體" w:hAnsi="標楷體" w:hint="eastAsia"/>
                <w:color w:val="000000" w:themeColor="text1"/>
              </w:rPr>
              <w:t>70-79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77E8">
              <w:rPr>
                <w:rFonts w:ascii="標楷體" w:eastAsia="標楷體" w:hAnsi="標楷體" w:hint="eastAsia"/>
                <w:color w:val="000000" w:themeColor="text1"/>
              </w:rPr>
              <w:t>60-69</w:t>
            </w:r>
          </w:p>
        </w:tc>
        <w:tc>
          <w:tcPr>
            <w:tcW w:w="1086" w:type="dxa"/>
            <w:vAlign w:val="center"/>
          </w:tcPr>
          <w:p w:rsidR="002E5C71" w:rsidRPr="00AA77E8" w:rsidRDefault="002E5C71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77E8">
              <w:rPr>
                <w:rFonts w:ascii="標楷體" w:eastAsia="標楷體" w:hAnsi="標楷體" w:hint="eastAsia"/>
                <w:color w:val="000000" w:themeColor="text1"/>
              </w:rPr>
              <w:t>59以下</w:t>
            </w:r>
          </w:p>
        </w:tc>
      </w:tr>
    </w:tbl>
    <w:p w:rsidR="002E5C71" w:rsidRPr="00AA77E8" w:rsidRDefault="002E5C71" w:rsidP="002E5C71">
      <w:pPr>
        <w:jc w:val="right"/>
        <w:rPr>
          <w:rFonts w:ascii="標楷體" w:eastAsia="標楷體" w:hAnsi="標楷體"/>
          <w:b/>
          <w:noProof/>
        </w:rPr>
      </w:pPr>
      <w:r w:rsidRPr="00AA77E8">
        <w:rPr>
          <w:rFonts w:ascii="標楷體" w:eastAsia="標楷體" w:hAnsi="標楷體" w:hint="eastAsia"/>
          <w:b/>
          <w:noProof/>
        </w:rPr>
        <w:t>分數轉換：可由授課教師達成共識轉化自訂分數(級距可調整)。</w:t>
      </w:r>
    </w:p>
    <w:p w:rsidR="002E5C71" w:rsidRPr="00AA77E8" w:rsidRDefault="002E5C71" w:rsidP="002E5C71">
      <w:pPr>
        <w:jc w:val="right"/>
        <w:rPr>
          <w:rFonts w:ascii="標楷體" w:eastAsia="標楷體" w:hAnsi="標楷體"/>
          <w:b/>
          <w:noProof/>
        </w:rPr>
      </w:pPr>
    </w:p>
    <w:p w:rsidR="002E5C71" w:rsidRPr="00AA77E8" w:rsidRDefault="002E5C71" w:rsidP="002E5C71">
      <w:pPr>
        <w:jc w:val="right"/>
        <w:rPr>
          <w:rFonts w:ascii="標楷體" w:eastAsia="標楷體" w:hAnsi="標楷體"/>
          <w:b/>
          <w:noProof/>
        </w:rPr>
      </w:pPr>
    </w:p>
    <w:p w:rsidR="002E5C71" w:rsidRPr="00AA77E8" w:rsidRDefault="002E5C71" w:rsidP="002E5C71">
      <w:pPr>
        <w:jc w:val="right"/>
        <w:rPr>
          <w:rFonts w:ascii="標楷體" w:eastAsia="標楷體" w:hAnsi="標楷體"/>
          <w:b/>
          <w:noProof/>
        </w:rPr>
      </w:pPr>
    </w:p>
    <w:p w:rsidR="002E5C71" w:rsidRPr="00AA77E8" w:rsidRDefault="002E5C71" w:rsidP="002E5C71">
      <w:pPr>
        <w:jc w:val="right"/>
        <w:rPr>
          <w:rFonts w:ascii="標楷體" w:eastAsia="標楷體" w:hAnsi="標楷體"/>
          <w:b/>
          <w:noProof/>
        </w:rPr>
      </w:pPr>
    </w:p>
    <w:p w:rsidR="002E5C71" w:rsidRPr="00AA77E8" w:rsidRDefault="002E5C71" w:rsidP="002E5C71">
      <w:pPr>
        <w:jc w:val="right"/>
        <w:rPr>
          <w:rFonts w:ascii="標楷體" w:eastAsia="標楷體" w:hAnsi="標楷體"/>
          <w:b/>
          <w:noProof/>
        </w:rPr>
      </w:pPr>
    </w:p>
    <w:p w:rsidR="002E5C71" w:rsidRPr="00AA77E8" w:rsidRDefault="002E5C71" w:rsidP="002E5C71">
      <w:pPr>
        <w:jc w:val="right"/>
        <w:rPr>
          <w:rFonts w:ascii="標楷體" w:eastAsia="標楷體" w:hAnsi="標楷體"/>
          <w:b/>
          <w:noProof/>
        </w:rPr>
      </w:pPr>
    </w:p>
    <w:p w:rsidR="002E5C71" w:rsidRPr="00AA77E8" w:rsidRDefault="002E5C71" w:rsidP="002E5C71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AA77E8">
        <w:rPr>
          <w:rFonts w:ascii="標楷體" w:eastAsia="標楷體" w:hAnsi="標楷體" w:cs="細明體" w:hint="eastAsia"/>
          <w:b/>
          <w:color w:val="000000" w:themeColor="text1"/>
          <w:sz w:val="28"/>
        </w:rPr>
        <w:lastRenderedPageBreak/>
        <w:t>附錄(二)</w:t>
      </w:r>
      <w:r w:rsidRPr="00AA77E8">
        <w:rPr>
          <w:rFonts w:ascii="標楷體" w:eastAsia="標楷體" w:hAnsi="標楷體"/>
          <w:color w:val="000000" w:themeColor="text1"/>
          <w:sz w:val="28"/>
        </w:rPr>
        <w:t xml:space="preserve"> </w:t>
      </w:r>
      <w:r w:rsidRPr="00AA77E8">
        <w:rPr>
          <w:rFonts w:ascii="標楷體" w:eastAsia="標楷體" w:hAnsi="標楷體"/>
          <w:b/>
          <w:color w:val="000000" w:themeColor="text1"/>
          <w:sz w:val="28"/>
        </w:rPr>
        <w:t>實作</w:t>
      </w:r>
      <w:r w:rsidRPr="00AA77E8">
        <w:rPr>
          <w:rFonts w:ascii="標楷體" w:eastAsia="標楷體" w:hAnsi="標楷體" w:hint="eastAsia"/>
          <w:b/>
          <w:color w:val="000000" w:themeColor="text1"/>
          <w:sz w:val="28"/>
        </w:rPr>
        <w:t>評量標準與評分指引</w:t>
      </w:r>
    </w:p>
    <w:p w:rsidR="002E5C71" w:rsidRPr="00AA77E8" w:rsidRDefault="002E5C71" w:rsidP="002E5C71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2E5C71" w:rsidRPr="00AA77E8" w:rsidTr="00515E2A">
        <w:trPr>
          <w:trHeight w:val="843"/>
        </w:trPr>
        <w:tc>
          <w:tcPr>
            <w:tcW w:w="1408" w:type="dxa"/>
            <w:gridSpan w:val="2"/>
            <w:vAlign w:val="center"/>
          </w:tcPr>
          <w:p w:rsidR="002E5C71" w:rsidRPr="00AA77E8" w:rsidRDefault="002E5C71" w:rsidP="00515E2A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學習目標</w:t>
            </w:r>
          </w:p>
        </w:tc>
        <w:tc>
          <w:tcPr>
            <w:tcW w:w="8481" w:type="dxa"/>
            <w:gridSpan w:val="5"/>
            <w:vAlign w:val="center"/>
          </w:tcPr>
          <w:p w:rsidR="002E5C71" w:rsidRPr="00AA77E8" w:rsidRDefault="002E5C71" w:rsidP="00515E2A">
            <w:pPr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  <w:r w:rsidRPr="00AA77E8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生活7-I-4 能為共同的目標訂定規則或方法，一起工作並完成任務</w:t>
            </w:r>
          </w:p>
        </w:tc>
      </w:tr>
      <w:tr w:rsidR="002E5C71" w:rsidRPr="00AA77E8" w:rsidTr="00515E2A">
        <w:trPr>
          <w:trHeight w:val="677"/>
        </w:trPr>
        <w:tc>
          <w:tcPr>
            <w:tcW w:w="9889" w:type="dxa"/>
            <w:gridSpan w:val="7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32"/>
                <w:szCs w:val="28"/>
              </w:rPr>
              <w:t>實作評量標準</w:t>
            </w:r>
            <w:r>
              <w:rPr>
                <w:rFonts w:ascii="標楷體" w:eastAsia="標楷體" w:hAnsi="標楷體" w:hint="eastAsia"/>
                <w:b/>
                <w:noProof/>
                <w:sz w:val="32"/>
                <w:szCs w:val="28"/>
              </w:rPr>
              <w:t>檢核表</w:t>
            </w:r>
          </w:p>
        </w:tc>
      </w:tr>
      <w:tr w:rsidR="002E5C71" w:rsidRPr="00AA77E8" w:rsidTr="00515E2A">
        <w:trPr>
          <w:trHeight w:val="992"/>
        </w:trPr>
        <w:tc>
          <w:tcPr>
            <w:tcW w:w="841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主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A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B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C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E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落後</w:t>
            </w:r>
          </w:p>
        </w:tc>
      </w:tr>
      <w:tr w:rsidR="002E5C71" w:rsidRPr="00AA77E8" w:rsidTr="00515E2A">
        <w:trPr>
          <w:trHeight w:val="2650"/>
        </w:trPr>
        <w:tc>
          <w:tcPr>
            <w:tcW w:w="841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32"/>
                <w:szCs w:val="28"/>
              </w:rPr>
              <w:t>實作</w:t>
            </w:r>
          </w:p>
        </w:tc>
        <w:tc>
          <w:tcPr>
            <w:tcW w:w="567" w:type="dxa"/>
            <w:vMerge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761" w:type="dxa"/>
            <w:vAlign w:val="center"/>
          </w:tcPr>
          <w:p w:rsidR="002E5C71" w:rsidRPr="00AA77E8" w:rsidRDefault="002E5C71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b/>
                <w:color w:val="000000" w:themeColor="text1"/>
                <w:kern w:val="0"/>
                <w:sz w:val="28"/>
                <w:szCs w:val="28"/>
              </w:rPr>
            </w:pPr>
            <w:r w:rsidRPr="00AA77E8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完美執行任務，展示出色的技能和理解，創造性和創新性十分突出。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b/>
                <w:color w:val="000000" w:themeColor="text1"/>
                <w:kern w:val="0"/>
                <w:sz w:val="28"/>
                <w:szCs w:val="28"/>
              </w:rPr>
            </w:pPr>
            <w:r w:rsidRPr="00AA77E8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執行任務良好，展示良好的技能和理解，偶爾有小錯誤但不影響整體表現。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b/>
                <w:color w:val="000000" w:themeColor="text1"/>
                <w:kern w:val="0"/>
                <w:sz w:val="28"/>
                <w:szCs w:val="28"/>
              </w:rPr>
            </w:pPr>
            <w:r w:rsidRPr="00AA77E8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完成任務，展示基本技能和理解，但可能存在一些明顯的缺陷或錯誤。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AA77E8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嘗試執行任務，但缺乏必要的技能和理解，表現不太理想。</w:t>
            </w:r>
          </w:p>
        </w:tc>
        <w:tc>
          <w:tcPr>
            <w:tcW w:w="1086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未達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8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D級</w:t>
            </w:r>
          </w:p>
        </w:tc>
      </w:tr>
      <w:tr w:rsidR="002E5C71" w:rsidRPr="00AA77E8" w:rsidTr="00515E2A">
        <w:trPr>
          <w:trHeight w:val="2816"/>
        </w:trPr>
        <w:tc>
          <w:tcPr>
            <w:tcW w:w="1408" w:type="dxa"/>
            <w:gridSpan w:val="2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評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分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指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</w:pPr>
            <w:r w:rsidRPr="00AA77E8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能</w:t>
            </w:r>
            <w:r w:rsidRPr="00AA77E8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完美執行任務，展示出色的技能和理解，具備創造性和創新性。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AA77E8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能良好的</w:t>
            </w:r>
            <w:r w:rsidRPr="00AA77E8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執行任務展示良好的技能和理解。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</w:pPr>
            <w:r w:rsidRPr="00AA77E8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能</w:t>
            </w:r>
            <w:r w:rsidRPr="00AA77E8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完成任務展示基本技能和理解，可能存在一些明顯的缺陷或錯誤。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AA77E8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能</w:t>
            </w:r>
            <w:r w:rsidRPr="00AA77E8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嘗試執行任務，但表現不太理想。</w:t>
            </w:r>
          </w:p>
        </w:tc>
        <w:tc>
          <w:tcPr>
            <w:tcW w:w="1086" w:type="dxa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未達</w:t>
            </w:r>
          </w:p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D級</w:t>
            </w:r>
          </w:p>
        </w:tc>
      </w:tr>
      <w:tr w:rsidR="002E5C71" w:rsidRPr="00AA77E8" w:rsidTr="00515E2A">
        <w:trPr>
          <w:trHeight w:val="2816"/>
        </w:trPr>
        <w:tc>
          <w:tcPr>
            <w:tcW w:w="1408" w:type="dxa"/>
            <w:gridSpan w:val="2"/>
            <w:vAlign w:val="center"/>
          </w:tcPr>
          <w:p w:rsidR="002E5C71" w:rsidRDefault="002E5C71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評</w:t>
            </w:r>
          </w:p>
          <w:p w:rsidR="002E5C71" w:rsidRDefault="002E5C71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量</w:t>
            </w:r>
          </w:p>
          <w:p w:rsidR="002E5C71" w:rsidRDefault="002E5C71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工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具</w:t>
            </w:r>
          </w:p>
        </w:tc>
        <w:tc>
          <w:tcPr>
            <w:tcW w:w="8481" w:type="dxa"/>
            <w:gridSpan w:val="5"/>
            <w:vAlign w:val="center"/>
          </w:tcPr>
          <w:p w:rsidR="002E5C71" w:rsidRPr="00AA77E8" w:rsidRDefault="002E5C71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5219D">
              <w:rPr>
                <w:rFonts w:ascii="標楷體" w:eastAsia="標楷體" w:hAnsi="標楷體"/>
                <w:bCs/>
                <w:color w:val="000000"/>
              </w:rPr>
              <w:t>評量標準</w:t>
            </w:r>
            <w:r>
              <w:rPr>
                <w:rFonts w:ascii="標楷體" w:eastAsia="標楷體" w:hAnsi="標楷體"/>
                <w:bCs/>
                <w:color w:val="000000"/>
              </w:rPr>
              <w:t>檢核表</w:t>
            </w:r>
          </w:p>
        </w:tc>
      </w:tr>
      <w:tr w:rsidR="002E5C71" w:rsidRPr="00AA77E8" w:rsidTr="00515E2A">
        <w:trPr>
          <w:trHeight w:val="828"/>
        </w:trPr>
        <w:tc>
          <w:tcPr>
            <w:tcW w:w="1408" w:type="dxa"/>
            <w:gridSpan w:val="2"/>
            <w:vAlign w:val="center"/>
          </w:tcPr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分數</w:t>
            </w:r>
          </w:p>
          <w:p w:rsidR="002E5C71" w:rsidRPr="00AA77E8" w:rsidRDefault="002E5C71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A77E8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:rsidR="002E5C71" w:rsidRPr="00AA77E8" w:rsidRDefault="002E5C71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77E8">
              <w:rPr>
                <w:rFonts w:ascii="標楷體" w:eastAsia="標楷體" w:hAnsi="標楷體" w:hint="eastAsia"/>
                <w:color w:val="000000" w:themeColor="text1"/>
              </w:rPr>
              <w:t>90-100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77E8">
              <w:rPr>
                <w:rFonts w:ascii="標楷體" w:eastAsia="標楷體" w:hAnsi="標楷體" w:hint="eastAsia"/>
                <w:color w:val="000000" w:themeColor="text1"/>
              </w:rPr>
              <w:t>80-89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77E8">
              <w:rPr>
                <w:rFonts w:ascii="標楷體" w:eastAsia="標楷體" w:hAnsi="標楷體" w:hint="eastAsia"/>
                <w:color w:val="000000" w:themeColor="text1"/>
              </w:rPr>
              <w:t>70-79</w:t>
            </w:r>
          </w:p>
        </w:tc>
        <w:tc>
          <w:tcPr>
            <w:tcW w:w="1878" w:type="dxa"/>
            <w:vAlign w:val="center"/>
          </w:tcPr>
          <w:p w:rsidR="002E5C71" w:rsidRPr="00AA77E8" w:rsidRDefault="002E5C71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77E8">
              <w:rPr>
                <w:rFonts w:ascii="標楷體" w:eastAsia="標楷體" w:hAnsi="標楷體" w:hint="eastAsia"/>
                <w:color w:val="000000" w:themeColor="text1"/>
              </w:rPr>
              <w:t>60-69</w:t>
            </w:r>
          </w:p>
        </w:tc>
        <w:tc>
          <w:tcPr>
            <w:tcW w:w="1086" w:type="dxa"/>
            <w:vAlign w:val="center"/>
          </w:tcPr>
          <w:p w:rsidR="002E5C71" w:rsidRPr="00AA77E8" w:rsidRDefault="002E5C71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77E8">
              <w:rPr>
                <w:rFonts w:ascii="標楷體" w:eastAsia="標楷體" w:hAnsi="標楷體" w:hint="eastAsia"/>
                <w:color w:val="000000" w:themeColor="text1"/>
              </w:rPr>
              <w:t>59以下</w:t>
            </w:r>
          </w:p>
        </w:tc>
      </w:tr>
    </w:tbl>
    <w:p w:rsidR="002E5C71" w:rsidRPr="00AA77E8" w:rsidRDefault="002E5C71" w:rsidP="002E5C71">
      <w:pPr>
        <w:jc w:val="right"/>
        <w:rPr>
          <w:rFonts w:ascii="標楷體" w:eastAsia="標楷體" w:hAnsi="標楷體"/>
          <w:sz w:val="20"/>
          <w:szCs w:val="20"/>
        </w:rPr>
      </w:pPr>
      <w:r w:rsidRPr="00AA77E8">
        <w:rPr>
          <w:rFonts w:ascii="標楷體" w:eastAsia="標楷體" w:hAnsi="標楷體" w:hint="eastAsia"/>
          <w:b/>
          <w:noProof/>
        </w:rPr>
        <w:t>分數轉換：可由授課教師達成共識轉化自訂分數(級距可調整)。</w:t>
      </w:r>
    </w:p>
    <w:p w:rsidR="002E5C71" w:rsidRPr="00AA77E8" w:rsidRDefault="002E5C71" w:rsidP="002E5C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A572A" w:rsidRPr="002E5C71" w:rsidRDefault="000A572A" w:rsidP="002E5C71">
      <w:bookmarkStart w:id="0" w:name="_GoBack"/>
      <w:bookmarkEnd w:id="0"/>
    </w:p>
    <w:sectPr w:rsidR="000A572A" w:rsidRPr="002E5C71" w:rsidSect="00B017AA">
      <w:pgSz w:w="11906" w:h="16838"/>
      <w:pgMar w:top="567" w:right="1418" w:bottom="426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0C"/>
    <w:rsid w:val="00005EDA"/>
    <w:rsid w:val="00035545"/>
    <w:rsid w:val="000A572A"/>
    <w:rsid w:val="002E5C71"/>
    <w:rsid w:val="00375E0C"/>
    <w:rsid w:val="00494702"/>
    <w:rsid w:val="008B5F23"/>
    <w:rsid w:val="00EA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48786F-14BF-4FA3-B0A7-B39290980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C71"/>
    <w:pPr>
      <w:widowControl w:val="0"/>
    </w:pPr>
  </w:style>
  <w:style w:type="paragraph" w:styleId="1">
    <w:name w:val="heading 1"/>
    <w:basedOn w:val="a"/>
    <w:link w:val="10"/>
    <w:uiPriority w:val="9"/>
    <w:qFormat/>
    <w:rsid w:val="00494702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94702"/>
    <w:rPr>
      <w:rFonts w:ascii="新細明體" w:eastAsia="新細明體" w:hAnsi="新細明體" w:cs="新細明體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2024-02-27T07:13:00Z</dcterms:created>
  <dcterms:modified xsi:type="dcterms:W3CDTF">2024-02-27T07:13:00Z</dcterms:modified>
</cp:coreProperties>
</file>