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3549AF9F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6E33E5A" w14:textId="69F98C3A" w:rsidR="00D90367" w:rsidRDefault="00156F94" w:rsidP="00D90367">
      <w:pPr>
        <w:ind w:left="51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本單元旨在</w:t>
      </w:r>
      <w:r w:rsidR="00C63C24">
        <w:rPr>
          <w:rFonts w:ascii="標楷體" w:eastAsia="標楷體" w:hAnsi="標楷體" w:hint="eastAsia"/>
          <w:b/>
        </w:rPr>
        <w:t>培養學生親近</w:t>
      </w:r>
      <w:r w:rsidR="00206CE6">
        <w:rPr>
          <w:rFonts w:ascii="標楷體" w:eastAsia="標楷體" w:hAnsi="標楷體" w:hint="eastAsia"/>
          <w:b/>
        </w:rPr>
        <w:t>山野的能力，具體的做法是聚焦</w:t>
      </w:r>
      <w:r w:rsidR="00666E24">
        <w:rPr>
          <w:rFonts w:ascii="標楷體" w:eastAsia="標楷體" w:hAnsi="標楷體" w:hint="eastAsia"/>
          <w:b/>
        </w:rPr>
        <w:t>在登山背包使用知識與方法上</w:t>
      </w:r>
      <w:r w:rsidR="00206CE6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7"/>
        <w:gridCol w:w="376"/>
        <w:gridCol w:w="285"/>
        <w:gridCol w:w="614"/>
        <w:gridCol w:w="240"/>
        <w:gridCol w:w="206"/>
        <w:gridCol w:w="263"/>
        <w:gridCol w:w="3882"/>
      </w:tblGrid>
      <w:tr w:rsidR="007F2580" w:rsidRPr="003E64E2" w14:paraId="7855A107" w14:textId="77777777" w:rsidTr="006C60D1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2591C8A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A3DAF">
              <w:t>：</w:t>
            </w:r>
            <w:r w:rsidR="00B47518">
              <w:t>樹：郊山大觀園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0A26F255" w:rsidR="00855740" w:rsidRPr="003E64E2" w:rsidRDefault="00E8393D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7F2580" w:rsidRPr="003E64E2" w14:paraId="43338F14" w14:textId="77777777" w:rsidTr="006C60D1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20C180D0" w:rsidR="00855740" w:rsidRPr="003E64E2" w:rsidRDefault="00D027D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3F12F8B8" w:rsidR="00855740" w:rsidRPr="003E64E2" w:rsidRDefault="00855740" w:rsidP="004772BB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4772BB">
              <w:rPr>
                <w:rFonts w:eastAsia="標楷體" w:hAnsi="標楷體"/>
                <w:noProof/>
              </w:rPr>
              <w:t>1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6C60D1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336FD312" w:rsidR="00855740" w:rsidRPr="003E64E2" w:rsidRDefault="00666E24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t>認識登山輕裝備</w:t>
            </w:r>
            <w:r>
              <w:t xml:space="preserve"> </w:t>
            </w:r>
          </w:p>
        </w:tc>
      </w:tr>
      <w:tr w:rsidR="00855740" w:rsidRPr="003E64E2" w14:paraId="056B4BA0" w14:textId="77777777" w:rsidTr="006C60D1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F2580" w:rsidRPr="003E64E2" w14:paraId="3508844C" w14:textId="77777777" w:rsidTr="006C60D1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A8931F4" w14:textId="33FACEEB" w:rsidR="003023EB" w:rsidRDefault="00666E24" w:rsidP="00D90367">
            <w:pPr>
              <w:snapToGrid w:val="0"/>
              <w:jc w:val="both"/>
            </w:pPr>
            <w:r w:rsidRPr="003023EB">
              <w:rPr>
                <w:highlight w:val="yellow"/>
              </w:rPr>
              <w:t>健體</w:t>
            </w:r>
            <w:r w:rsidRPr="003023EB">
              <w:rPr>
                <w:highlight w:val="yellow"/>
              </w:rPr>
              <w:t xml:space="preserve"> 2c-</w:t>
            </w:r>
            <w:r w:rsidRPr="003023EB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023EB">
              <w:rPr>
                <w:highlight w:val="yellow"/>
              </w:rPr>
              <w:t>-3</w:t>
            </w:r>
            <w:r>
              <w:t xml:space="preserve"> </w:t>
            </w:r>
            <w:r>
              <w:t>表現主動參與、樂於嘗試的學習態度。</w:t>
            </w:r>
            <w:r>
              <w:t xml:space="preserve"> </w:t>
            </w:r>
          </w:p>
          <w:p w14:paraId="1E600A9E" w14:textId="68D44DC3" w:rsidR="003023EB" w:rsidRDefault="00666E24" w:rsidP="00D90367">
            <w:pPr>
              <w:snapToGrid w:val="0"/>
              <w:jc w:val="both"/>
            </w:pPr>
            <w:r w:rsidRPr="003023EB">
              <w:rPr>
                <w:highlight w:val="yellow"/>
              </w:rPr>
              <w:t>健體</w:t>
            </w:r>
            <w:r w:rsidRPr="003023EB">
              <w:rPr>
                <w:highlight w:val="yellow"/>
              </w:rPr>
              <w:t xml:space="preserve"> 4c-</w:t>
            </w:r>
            <w:r w:rsidRPr="003023EB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023EB">
              <w:rPr>
                <w:highlight w:val="yellow"/>
              </w:rPr>
              <w:t>-2</w:t>
            </w:r>
            <w:r>
              <w:t xml:space="preserve"> </w:t>
            </w:r>
            <w:r>
              <w:t>了解個人體適能</w:t>
            </w:r>
            <w:r>
              <w:t xml:space="preserve"> </w:t>
            </w:r>
            <w:r>
              <w:t>與基本運動能力表現。</w:t>
            </w:r>
          </w:p>
          <w:p w14:paraId="4F535A92" w14:textId="62C91B8C" w:rsidR="00F15474" w:rsidRPr="003E64E2" w:rsidRDefault="00666E24" w:rsidP="00D9036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023EB">
              <w:rPr>
                <w:highlight w:val="yellow"/>
              </w:rPr>
              <w:t>綜合</w:t>
            </w:r>
            <w:r w:rsidRPr="003023EB">
              <w:rPr>
                <w:highlight w:val="yellow"/>
              </w:rPr>
              <w:t xml:space="preserve"> 3a-II-1</w:t>
            </w:r>
            <w:r>
              <w:t xml:space="preserve"> </w:t>
            </w:r>
            <w:r>
              <w:t>覺察生活中潛藏危機的情境，提出並演練減低或避免危險的方法。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1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5D1A3F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5D1A3F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7EC1B0C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0F26F522" w14:textId="47D674E6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DC2419F" w14:textId="705C382A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5D1A3F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5D1A3F">
              <w:rPr>
                <w:color w:val="FF0000"/>
                <w:u w:val="single"/>
              </w:rPr>
              <w:t>領綱</w:t>
            </w:r>
          </w:p>
          <w:p w14:paraId="5461B4EB" w14:textId="77777777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48B0915B" w14:textId="297E17DE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具備生活中有關運動與健康的道德知識與是非判斷能力，理解並遵守相關的道德規範，培養公民意識，關懷社會。</w:t>
            </w:r>
            <w:r>
              <w:t xml:space="preserve"> </w:t>
            </w:r>
          </w:p>
          <w:p w14:paraId="7CEE24DB" w14:textId="26BA08CF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關懷生態環境與周遭人事物，體驗服務歷程與樂趣，理解並遵守道德規範，培養公民意識。</w:t>
            </w:r>
            <w:r>
              <w:t xml:space="preserve"> </w:t>
            </w:r>
          </w:p>
          <w:p w14:paraId="3F4AD635" w14:textId="38C51CC9" w:rsidR="005D1A3F" w:rsidRPr="002D134C" w:rsidRDefault="005D1A3F" w:rsidP="005D1A3F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</w:t>
            </w:r>
            <w:r>
              <w:t xml:space="preserve"> </w:t>
            </w:r>
            <w:r>
              <w:t>關係，與團隊成員合作達成團體目標。</w:t>
            </w:r>
          </w:p>
        </w:tc>
      </w:tr>
      <w:tr w:rsidR="007F2580" w:rsidRPr="003E64E2" w14:paraId="7606994B" w14:textId="77777777" w:rsidTr="006C60D1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065" w14:textId="77777777" w:rsidR="003023EB" w:rsidRDefault="00666E24" w:rsidP="00666E24">
            <w:pPr>
              <w:snapToGrid w:val="0"/>
              <w:jc w:val="both"/>
            </w:pPr>
            <w:r w:rsidRPr="003023EB">
              <w:rPr>
                <w:highlight w:val="yellow"/>
              </w:rPr>
              <w:t>健體</w:t>
            </w:r>
            <w:r w:rsidRPr="003023EB">
              <w:rPr>
                <w:highlight w:val="yellow"/>
              </w:rPr>
              <w:t xml:space="preserve"> Cb-</w:t>
            </w:r>
            <w:r w:rsidRPr="003023EB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023EB">
              <w:rPr>
                <w:highlight w:val="yellow"/>
              </w:rPr>
              <w:t>-4</w:t>
            </w:r>
            <w:r>
              <w:t xml:space="preserve"> </w:t>
            </w:r>
            <w:r>
              <w:t>社區運動活動空</w:t>
            </w:r>
            <w:r>
              <w:t xml:space="preserve"> </w:t>
            </w:r>
            <w:r>
              <w:t>間與場域。</w:t>
            </w:r>
          </w:p>
          <w:p w14:paraId="0590E9E7" w14:textId="205469A0" w:rsidR="00666E24" w:rsidRDefault="00666E24" w:rsidP="00666E24">
            <w:pPr>
              <w:snapToGrid w:val="0"/>
              <w:jc w:val="both"/>
            </w:pPr>
            <w:r w:rsidRPr="003023EB">
              <w:rPr>
                <w:highlight w:val="yellow"/>
              </w:rPr>
              <w:t>綜合</w:t>
            </w:r>
            <w:r w:rsidRPr="003023EB">
              <w:rPr>
                <w:highlight w:val="yellow"/>
              </w:rPr>
              <w:t xml:space="preserve"> Ca-II-2</w:t>
            </w:r>
            <w:r>
              <w:t xml:space="preserve"> </w:t>
            </w:r>
            <w:r>
              <w:t>生活周遭危機情境的辨識方法。</w:t>
            </w:r>
          </w:p>
          <w:p w14:paraId="2245F39D" w14:textId="79ACB6CF" w:rsidR="00F114A3" w:rsidRDefault="00F114A3" w:rsidP="00D81847">
            <w:pPr>
              <w:snapToGrid w:val="0"/>
              <w:jc w:val="both"/>
            </w:pPr>
          </w:p>
          <w:p w14:paraId="223F0BAE" w14:textId="2FE93FEB" w:rsidR="00F15474" w:rsidRPr="003E64E2" w:rsidRDefault="00F15474" w:rsidP="00D8184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6C60D1" w:rsidRPr="003E64E2" w14:paraId="205D298D" w14:textId="77777777" w:rsidTr="006C60D1">
        <w:trPr>
          <w:trHeight w:val="294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6C60D1" w:rsidRPr="003E64E2" w:rsidRDefault="006C60D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D9B9610" w14:textId="37618332" w:rsidR="006C60D1" w:rsidRPr="003E64E2" w:rsidRDefault="006C60D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3903E32A" w:rsidR="006C60D1" w:rsidRPr="003E64E2" w:rsidRDefault="00B477F8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有意義的學習</w:t>
            </w:r>
          </w:p>
        </w:tc>
      </w:tr>
      <w:tr w:rsidR="006C60D1" w:rsidRPr="003E64E2" w14:paraId="0873CD34" w14:textId="77777777" w:rsidTr="006C60D1">
        <w:trPr>
          <w:trHeight w:val="320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922045D" w14:textId="77777777" w:rsidR="006C60D1" w:rsidRPr="003E64E2" w:rsidRDefault="006C60D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90E359C" w14:textId="3B4CE1D4" w:rsidR="006C60D1" w:rsidRPr="003E64E2" w:rsidRDefault="006C60D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02164" w14:textId="77777777" w:rsidR="006C60D1" w:rsidRDefault="00B477F8" w:rsidP="002D134C">
            <w:pPr>
              <w:snapToGrid w:val="0"/>
            </w:pPr>
            <w:r>
              <w:t>戶</w:t>
            </w:r>
            <w:r>
              <w:t xml:space="preserve"> E1 </w:t>
            </w:r>
            <w:r>
              <w:t>善用教室外、戶</w:t>
            </w:r>
            <w:r>
              <w:t xml:space="preserve"> </w:t>
            </w:r>
            <w:r>
              <w:t>外</w:t>
            </w:r>
            <w:r>
              <w:t xml:space="preserve"> </w:t>
            </w:r>
            <w:r>
              <w:t>及</w:t>
            </w:r>
            <w:r>
              <w:t xml:space="preserve"> </w:t>
            </w:r>
            <w:r>
              <w:t>校</w:t>
            </w:r>
            <w:r>
              <w:t xml:space="preserve"> </w:t>
            </w:r>
            <w:r>
              <w:t>外</w:t>
            </w:r>
            <w:r>
              <w:t xml:space="preserve"> </w:t>
            </w:r>
            <w:r>
              <w:t>教</w:t>
            </w:r>
            <w:r>
              <w:t xml:space="preserve"> </w:t>
            </w:r>
            <w:r>
              <w:t>學，認識生活</w:t>
            </w:r>
            <w:r>
              <w:t xml:space="preserve"> </w:t>
            </w:r>
            <w:r>
              <w:t>環境（自然或人為）。</w:t>
            </w:r>
          </w:p>
          <w:p w14:paraId="512B62A2" w14:textId="432E99DA" w:rsidR="00B477F8" w:rsidRPr="003E64E2" w:rsidRDefault="00B477F8" w:rsidP="00B477F8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戶</w:t>
            </w:r>
            <w:r>
              <w:t xml:space="preserve"> E2 </w:t>
            </w:r>
            <w:r>
              <w:t>豐富自身與環境的互動經驗，培養對生活環境的覺知與敏感，體驗與珍惜環境的好。</w:t>
            </w:r>
          </w:p>
        </w:tc>
      </w:tr>
      <w:tr w:rsidR="006C60D1" w:rsidRPr="003E64E2" w14:paraId="11E6DE88" w14:textId="77777777" w:rsidTr="006C60D1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FAAF4EE" w14:textId="34E6E51D" w:rsidR="006C60D1" w:rsidRPr="003E64E2" w:rsidRDefault="006C60D1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3C833DCE" w14:textId="165869D9" w:rsidR="006C60D1" w:rsidRPr="00A65A9C" w:rsidRDefault="004B6557" w:rsidP="006B763B">
            <w:pPr>
              <w:snapToGrid w:val="0"/>
              <w:rPr>
                <w:rFonts w:asciiTheme="minorEastAsia" w:hAnsiTheme="minorEastAsia"/>
                <w:noProof/>
              </w:rPr>
            </w:pPr>
            <w:r w:rsidRPr="00A65A9C">
              <w:rPr>
                <w:rFonts w:asciiTheme="minorEastAsia" w:hAnsiTheme="minorEastAsia" w:hint="eastAsia"/>
                <w:noProof/>
              </w:rPr>
              <w:t>健康與體育</w:t>
            </w:r>
            <w:r w:rsidR="00A65A9C" w:rsidRPr="00A65A9C">
              <w:rPr>
                <w:rFonts w:asciiTheme="minorEastAsia" w:hAnsiTheme="minorEastAsia" w:hint="eastAsia"/>
                <w:noProof/>
              </w:rPr>
              <w:t>、綜合活動</w:t>
            </w:r>
          </w:p>
        </w:tc>
      </w:tr>
      <w:tr w:rsidR="00855740" w:rsidRPr="003E64E2" w14:paraId="70BF4C50" w14:textId="77777777" w:rsidTr="006C60D1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2704811A" w:rsidR="00855740" w:rsidRPr="003E64E2" w:rsidRDefault="00C56671" w:rsidP="00E2403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自編</w:t>
            </w:r>
            <w:r>
              <w:t xml:space="preserve"> </w:t>
            </w:r>
          </w:p>
        </w:tc>
      </w:tr>
      <w:tr w:rsidR="00BE2DAC" w:rsidRPr="003E64E2" w14:paraId="209E2C10" w14:textId="77777777" w:rsidTr="006C60D1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72D98461" w:rsidR="007F18ED" w:rsidRPr="007F18ED" w:rsidRDefault="00E24033" w:rsidP="002D134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教學資源：</w:t>
            </w:r>
            <w:r>
              <w:t xml:space="preserve"> 1. </w:t>
            </w:r>
            <w:r>
              <w:t>資訊設備</w:t>
            </w:r>
            <w:r>
              <w:t xml:space="preserve"> 2. </w:t>
            </w:r>
            <w:r>
              <w:t>登山輕裝備確認表</w:t>
            </w:r>
            <w:r>
              <w:t xml:space="preserve"> 3. </w:t>
            </w:r>
            <w:r>
              <w:t>登山行前健康安全評估</w:t>
            </w:r>
          </w:p>
        </w:tc>
      </w:tr>
      <w:tr w:rsidR="00855740" w:rsidRPr="003E64E2" w14:paraId="73F6F9CA" w14:textId="77777777" w:rsidTr="006C60D1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19CA10C9" w:rsidR="002D134C" w:rsidRPr="002D134C" w:rsidRDefault="006C60D1" w:rsidP="006C60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學生在三年級有參與梅峰農場戶外教育的經驗，對於如何探索大自然具備基本認知</w:t>
            </w:r>
            <w:r w:rsidR="00180D9A">
              <w:rPr>
                <w:rFonts w:eastAsia="標楷體" w:hAnsi="標楷體" w:hint="eastAsia"/>
                <w:b/>
                <w:noProof/>
              </w:rPr>
              <w:t>。</w:t>
            </w:r>
          </w:p>
        </w:tc>
      </w:tr>
      <w:tr w:rsidR="00855740" w:rsidRPr="003E64E2" w14:paraId="0D065EA1" w14:textId="77777777" w:rsidTr="006C60D1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6C60D1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F1DBF1" w14:textId="76EFAD16" w:rsidR="00666E24" w:rsidRDefault="00666E24" w:rsidP="00666E24">
            <w:pPr>
              <w:snapToGrid w:val="0"/>
              <w:jc w:val="both"/>
            </w:pPr>
            <w:r>
              <w:lastRenderedPageBreak/>
              <w:t xml:space="preserve">1. </w:t>
            </w:r>
            <w:r w:rsidRPr="00666E24">
              <w:rPr>
                <w:highlight w:val="yellow"/>
              </w:rPr>
              <w:t>(</w:t>
            </w:r>
            <w:r w:rsidRPr="00666E24">
              <w:rPr>
                <w:highlight w:val="yellow"/>
              </w:rPr>
              <w:t>健體</w:t>
            </w:r>
            <w:r w:rsidRPr="00666E24">
              <w:rPr>
                <w:highlight w:val="yellow"/>
              </w:rPr>
              <w:t>-E-C1</w:t>
            </w:r>
            <w:r>
              <w:t>)</w:t>
            </w:r>
            <w:r>
              <w:t>主動參與討論如何選擇適當的裝備，充分了解活動場域及個人體適能以降低登山的風險。（健體</w:t>
            </w:r>
            <w:r>
              <w:t xml:space="preserve"> 2c-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健體</w:t>
            </w:r>
            <w:r w:rsidR="003023EB">
              <w:t xml:space="preserve"> Cb-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-4 </w:t>
            </w:r>
            <w:r>
              <w:t>健體</w:t>
            </w:r>
            <w:r>
              <w:t xml:space="preserve"> 4c-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- 2</w:t>
            </w:r>
            <w:r>
              <w:t>）</w:t>
            </w:r>
            <w:r>
              <w:t xml:space="preserve"> </w:t>
            </w:r>
          </w:p>
          <w:p w14:paraId="3E34D38B" w14:textId="40AB8341" w:rsidR="00B47518" w:rsidRPr="003E64E2" w:rsidRDefault="00666E24" w:rsidP="00666E2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2</w:t>
            </w:r>
            <w:r w:rsidRPr="00666E24">
              <w:rPr>
                <w:highlight w:val="yellow"/>
              </w:rPr>
              <w:t>. (</w:t>
            </w:r>
            <w:r w:rsidRPr="00666E24">
              <w:rPr>
                <w:highlight w:val="yellow"/>
              </w:rPr>
              <w:t>綜</w:t>
            </w:r>
            <w:r w:rsidRPr="00666E24">
              <w:rPr>
                <w:highlight w:val="yellow"/>
              </w:rPr>
              <w:t>-E-C2)</w:t>
            </w:r>
            <w:r>
              <w:t>主動參與合作學習討論並了解裝備的重要，及察覺不當的裝備可能引發的危險。</w:t>
            </w:r>
            <w:r>
              <w:t xml:space="preserve"> </w:t>
            </w:r>
            <w:r>
              <w:t>（健體</w:t>
            </w:r>
            <w:r>
              <w:t xml:space="preserve"> 2c-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-3</w:t>
            </w:r>
            <w:r>
              <w:t>綜合</w:t>
            </w:r>
            <w:r>
              <w:t xml:space="preserve"> 3a-II-1 </w:t>
            </w:r>
            <w:r>
              <w:t>綜合</w:t>
            </w:r>
            <w:r>
              <w:t xml:space="preserve"> CaII-2</w:t>
            </w:r>
            <w:r>
              <w:t>）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F23330" w14:textId="3CE8C387" w:rsidR="00B477F8" w:rsidRDefault="00B477F8" w:rsidP="00C63C24">
            <w:pPr>
              <w:snapToGrid w:val="0"/>
              <w:jc w:val="both"/>
            </w:pPr>
            <w:r>
              <w:rPr>
                <w:rFonts w:hint="eastAsia"/>
              </w:rPr>
              <w:t xml:space="preserve">                     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48A1E24A" w14:textId="7445357F" w:rsidR="00B477F8" w:rsidRDefault="00B477F8" w:rsidP="00C63C24">
            <w:pPr>
              <w:snapToGrid w:val="0"/>
              <w:jc w:val="both"/>
            </w:pPr>
            <w:r>
              <w:rPr>
                <w:rFonts w:hint="eastAsia"/>
              </w:rPr>
              <w:t>引起動機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先聚焦在每一學年度學校高年級的登山活動，詢問學生兩日登合歡山的活動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包含攻頂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，要如何打包行李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由此引發學生學習的興趣。</w:t>
            </w:r>
          </w:p>
          <w:p w14:paraId="1E223017" w14:textId="6A6F241A" w:rsidR="00B477F8" w:rsidRDefault="00B477F8" w:rsidP="00C63C24">
            <w:pPr>
              <w:snapToGrid w:val="0"/>
              <w:jc w:val="both"/>
            </w:pPr>
            <w:r>
              <w:rPr>
                <w:rFonts w:hint="eastAsia"/>
              </w:rPr>
              <w:t xml:space="preserve">                    </w:t>
            </w:r>
            <w: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0B9C1C69" w14:textId="213A3D09" w:rsidR="006C60D1" w:rsidRDefault="00C63C24" w:rsidP="00C63C24">
            <w:pPr>
              <w:snapToGrid w:val="0"/>
              <w:jc w:val="both"/>
            </w:pPr>
            <w:r>
              <w:t>活動一</w:t>
            </w:r>
            <w:r>
              <w:t xml:space="preserve"> </w:t>
            </w:r>
          </w:p>
          <w:p w14:paraId="7A5D8AFC" w14:textId="4E22CE41" w:rsidR="00C63C24" w:rsidRDefault="00B477F8" w:rsidP="00C63C24">
            <w:pPr>
              <w:snapToGrid w:val="0"/>
              <w:jc w:val="both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="00C63C24">
              <w:t>分組討論登山輕裝備，以減輕登山時不必要的負擔。（服裝、背包、攜帶物品）。</w:t>
            </w:r>
          </w:p>
          <w:p w14:paraId="79D326BD" w14:textId="77777777" w:rsidR="006C60D1" w:rsidRDefault="006C60D1" w:rsidP="00C63C24">
            <w:pPr>
              <w:snapToGrid w:val="0"/>
              <w:jc w:val="both"/>
            </w:pPr>
          </w:p>
          <w:p w14:paraId="04E074F8" w14:textId="52F9FDFD" w:rsidR="006E3F15" w:rsidRDefault="006E3F15" w:rsidP="00C63C24">
            <w:pPr>
              <w:snapToGrid w:val="0"/>
              <w:jc w:val="both"/>
            </w:pPr>
          </w:p>
          <w:p w14:paraId="5610B32D" w14:textId="77777777" w:rsidR="0002342A" w:rsidRPr="00C63C24" w:rsidRDefault="0002342A" w:rsidP="00CD28DB">
            <w:pPr>
              <w:pStyle w:val="a6"/>
              <w:snapToGrid w:val="0"/>
              <w:ind w:leftChars="0" w:left="360"/>
            </w:pPr>
          </w:p>
          <w:p w14:paraId="22CA6C65" w14:textId="7DA839ED" w:rsidR="00C63C24" w:rsidRDefault="006E3F15" w:rsidP="001A1D15">
            <w:pPr>
              <w:snapToGrid w:val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t>)</w:t>
            </w:r>
            <w:r>
              <w:rPr>
                <w:rFonts w:hint="eastAsia"/>
              </w:rPr>
              <w:t>、打包方法</w:t>
            </w:r>
            <w:r w:rsidR="0002342A">
              <w:rPr>
                <w:rFonts w:hint="eastAsia"/>
              </w:rPr>
              <w:t>實作</w:t>
            </w:r>
          </w:p>
          <w:p w14:paraId="02D05D4B" w14:textId="351B90E5" w:rsidR="006E3F15" w:rsidRDefault="0002342A" w:rsidP="001A1D15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物品如何防水</w:t>
            </w:r>
          </w:p>
          <w:p w14:paraId="7D927F39" w14:textId="02C80F9A" w:rsidR="0002342A" w:rsidRDefault="0002342A" w:rsidP="001A1D15">
            <w:pPr>
              <w:snapToGrid w:val="0"/>
            </w:pPr>
            <w:r>
              <w:rPr>
                <w:rFonts w:hint="eastAsia"/>
              </w:rPr>
              <w:t>2</w:t>
            </w:r>
            <w:r>
              <w:t>.</w:t>
            </w:r>
            <w:r w:rsidR="00C56671">
              <w:rPr>
                <w:rFonts w:hint="eastAsia"/>
              </w:rPr>
              <w:t>背包內</w:t>
            </w:r>
            <w:r>
              <w:rPr>
                <w:rFonts w:hint="eastAsia"/>
              </w:rPr>
              <w:t>東西擺放的原則</w:t>
            </w:r>
          </w:p>
          <w:p w14:paraId="1679222B" w14:textId="1A804331" w:rsidR="00C56671" w:rsidRDefault="00C56671" w:rsidP="00C56671">
            <w:pPr>
              <w:snapToGrid w:val="0"/>
              <w:ind w:firstLineChars="100" w:firstLine="240"/>
            </w:pPr>
            <w:r>
              <w:rPr>
                <w:rFonts w:hint="eastAsia"/>
              </w:rPr>
              <w:t>(</w:t>
            </w:r>
            <w:r>
              <w:t>1).</w:t>
            </w:r>
            <w:r>
              <w:rPr>
                <w:rFonts w:hint="eastAsia"/>
              </w:rPr>
              <w:t>攜帶物品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食物、水、衣物、雨衣</w:t>
            </w:r>
          </w:p>
          <w:p w14:paraId="3CE34F49" w14:textId="1BDD5727" w:rsidR="00C56671" w:rsidRDefault="00C56671" w:rsidP="00C56671">
            <w:pPr>
              <w:snapToGrid w:val="0"/>
              <w:ind w:firstLineChars="100" w:firstLine="240"/>
            </w:pPr>
            <w:r>
              <w:rPr>
                <w:rFonts w:hint="eastAsia"/>
              </w:rPr>
              <w:t>(</w:t>
            </w:r>
            <w:r>
              <w:t>2).</w:t>
            </w:r>
            <w:r>
              <w:rPr>
                <w:rFonts w:hint="eastAsia"/>
              </w:rPr>
              <w:t>登山杖</w:t>
            </w:r>
          </w:p>
          <w:p w14:paraId="4DEEC725" w14:textId="77777777" w:rsidR="0002342A" w:rsidRDefault="0002342A" w:rsidP="001A1D15">
            <w:pPr>
              <w:snapToGrid w:val="0"/>
            </w:pPr>
          </w:p>
          <w:p w14:paraId="2998FB0F" w14:textId="218E592A" w:rsidR="006E3F15" w:rsidRDefault="00C63C24" w:rsidP="001A1D15">
            <w:pPr>
              <w:snapToGrid w:val="0"/>
            </w:pPr>
            <w:r>
              <w:t>活動二</w:t>
            </w:r>
            <w:r>
              <w:t xml:space="preserve"> </w:t>
            </w:r>
            <w:r>
              <w:t>行前評估與叮嚀</w:t>
            </w:r>
            <w:r>
              <w:t xml:space="preserve"> </w:t>
            </w:r>
          </w:p>
          <w:p w14:paraId="12FF31AA" w14:textId="4C29CB69" w:rsidR="006E3F15" w:rsidRDefault="005B16E3" w:rsidP="005B16E3">
            <w:pPr>
              <w:snapToGrid w:val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 w:rsidR="00C63C24">
              <w:t>登山行前健康安全評</w:t>
            </w:r>
            <w:r w:rsidR="006E3F15">
              <w:t>估</w:t>
            </w:r>
          </w:p>
          <w:p w14:paraId="36A6B703" w14:textId="6CFF6052" w:rsidR="006E3F15" w:rsidRDefault="006E3F15" w:rsidP="005B16E3">
            <w:pPr>
              <w:widowControl/>
              <w:shd w:val="clear" w:color="auto" w:fill="FFFFFF"/>
              <w:spacing w:line="396" w:lineRule="atLeast"/>
              <w:jc w:val="both"/>
              <w:textAlignment w:val="baseline"/>
              <w:outlineLvl w:val="2"/>
              <w:rPr>
                <w:rFonts w:asciiTheme="minorEastAsia" w:hAnsiTheme="minorEastAsia" w:cs="新細明體"/>
                <w:bCs/>
                <w:color w:val="4D4D4D"/>
                <w:spacing w:val="8"/>
                <w:kern w:val="0"/>
                <w:szCs w:val="24"/>
              </w:rPr>
            </w:pPr>
            <w:r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 xml:space="preserve">   </w:t>
            </w:r>
            <w:r w:rsidR="005B16E3"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 xml:space="preserve">  </w:t>
            </w:r>
            <w:r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>肌力、耐力、</w:t>
            </w:r>
            <w:r w:rsidR="000001AF"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>是否有行前體能與技能訓練</w:t>
            </w:r>
            <w:r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>、是否正在生病或是具有某種</w:t>
            </w:r>
            <w:r w:rsidR="000001AF"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>、</w:t>
            </w:r>
            <w:r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>先天疾病</w:t>
            </w:r>
            <w:r w:rsidR="005B16E3"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>、</w:t>
            </w:r>
          </w:p>
          <w:p w14:paraId="1C1F0F3F" w14:textId="6E989543" w:rsidR="00B477F8" w:rsidRDefault="00B477F8" w:rsidP="005B16E3">
            <w:pPr>
              <w:widowControl/>
              <w:shd w:val="clear" w:color="auto" w:fill="FFFFFF"/>
              <w:spacing w:line="396" w:lineRule="atLeast"/>
              <w:jc w:val="both"/>
              <w:textAlignment w:val="baseline"/>
              <w:outlineLvl w:val="2"/>
              <w:rPr>
                <w:rFonts w:asciiTheme="minorEastAsia" w:hAnsiTheme="minorEastAsia" w:cs="新細明體"/>
                <w:bCs/>
                <w:color w:val="4D4D4D"/>
                <w:spacing w:val="8"/>
                <w:kern w:val="0"/>
                <w:szCs w:val="24"/>
              </w:rPr>
            </w:pPr>
          </w:p>
          <w:p w14:paraId="6EA32013" w14:textId="4C42F24B" w:rsidR="00B477F8" w:rsidRPr="006E3F15" w:rsidRDefault="00B477F8" w:rsidP="005B16E3">
            <w:pPr>
              <w:widowControl/>
              <w:shd w:val="clear" w:color="auto" w:fill="FFFFFF"/>
              <w:spacing w:line="396" w:lineRule="atLeast"/>
              <w:jc w:val="both"/>
              <w:textAlignment w:val="baseline"/>
              <w:outlineLvl w:val="2"/>
              <w:rPr>
                <w:rFonts w:asciiTheme="minorEastAsia" w:hAnsiTheme="minorEastAsia" w:cs="新細明體"/>
                <w:bCs/>
                <w:color w:val="4D4D4D"/>
                <w:spacing w:val="8"/>
                <w:kern w:val="0"/>
                <w:szCs w:val="24"/>
              </w:rPr>
            </w:pPr>
            <w:r>
              <w:rPr>
                <w:rFonts w:asciiTheme="minorEastAsia" w:hAnsiTheme="minorEastAsia" w:cs="新細明體" w:hint="eastAsia"/>
                <w:bCs/>
                <w:color w:val="4D4D4D"/>
                <w:spacing w:val="8"/>
                <w:kern w:val="0"/>
                <w:szCs w:val="24"/>
              </w:rPr>
              <w:t xml:space="preserve">                  </w:t>
            </w:r>
            <w:r>
              <w:rPr>
                <w:rFonts w:asciiTheme="minorEastAsia" w:hAnsiTheme="minorEastAsia" w:cs="新細明體"/>
                <w:bCs/>
                <w:color w:val="4D4D4D"/>
                <w:spacing w:val="8"/>
                <w:kern w:val="0"/>
                <w:szCs w:val="24"/>
              </w:rPr>
              <w:t>~統整活動~</w:t>
            </w:r>
          </w:p>
          <w:p w14:paraId="0A602B75" w14:textId="14DBD226" w:rsidR="006E3F15" w:rsidRDefault="006E3F15" w:rsidP="006E3F15">
            <w:pPr>
              <w:pStyle w:val="a6"/>
              <w:snapToGrid w:val="0"/>
              <w:ind w:leftChars="0" w:left="360"/>
            </w:pPr>
          </w:p>
          <w:p w14:paraId="052F65C7" w14:textId="1D24C6A3" w:rsidR="00B342F9" w:rsidRDefault="005B16E3" w:rsidP="005B16E3">
            <w:pPr>
              <w:snapToGrid w:val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 w:rsidR="00C63C24">
              <w:t>登山行前安全事項叮嚀。</w:t>
            </w:r>
          </w:p>
          <w:p w14:paraId="15183899" w14:textId="6224823A" w:rsidR="005B16E3" w:rsidRPr="005B16E3" w:rsidRDefault="005B16E3" w:rsidP="005B16E3">
            <w:pPr>
              <w:widowControl/>
              <w:shd w:val="clear" w:color="auto" w:fill="FFFFFF"/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  <w:t> </w:t>
            </w:r>
            <w:r w:rsidR="000001AF">
              <w:rPr>
                <w:rFonts w:ascii="Segoe UI" w:eastAsia="新細明體" w:hAnsi="Segoe UI" w:cs="Segoe UI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0001AF">
              <w:rPr>
                <w:rFonts w:ascii="Segoe UI" w:eastAsia="新細明體" w:hAnsi="Segoe UI" w:cs="Segoe UI"/>
                <w:bCs/>
                <w:kern w:val="0"/>
                <w:szCs w:val="24"/>
                <w:shd w:val="pct15" w:color="auto" w:fill="FFFFFF"/>
              </w:rPr>
              <w:t>行前注意事項</w:t>
            </w:r>
          </w:p>
          <w:p w14:paraId="5D3FF5E9" w14:textId="77777777" w:rsidR="005B16E3" w:rsidRPr="005B16E3" w:rsidRDefault="005B16E3" w:rsidP="000001AF">
            <w:pPr>
              <w:widowControl/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應請具豐富登山經驗及責任感之專業領隊帶路，以減少意外事故發生。</w:t>
            </w:r>
          </w:p>
          <w:p w14:paraId="79C9CB8D" w14:textId="77777777" w:rsidR="005B16E3" w:rsidRPr="005B16E3" w:rsidRDefault="005B16E3" w:rsidP="000001AF">
            <w:pPr>
              <w:widowControl/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平時應多訓練體能及技能，考量自己身體狀況來選擇攀登山域類型。</w:t>
            </w:r>
          </w:p>
          <w:p w14:paraId="4D92CD3E" w14:textId="77777777" w:rsidR="005B16E3" w:rsidRPr="005B16E3" w:rsidRDefault="005B16E3" w:rsidP="000001AF">
            <w:pPr>
              <w:widowControl/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山區氣候變化大，行前應注意天氣狀況謹慎考量。如遇颱風逼近或豪雨等可預見之氣象變化，千萬不可入山。</w:t>
            </w:r>
          </w:p>
          <w:p w14:paraId="13D8A874" w14:textId="77777777" w:rsidR="005B16E3" w:rsidRPr="005B16E3" w:rsidRDefault="005B16E3" w:rsidP="000001AF">
            <w:pPr>
              <w:widowControl/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登山應準備充分裝備，最好攜帶衛星定位儀</w:t>
            </w: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(GPS)</w:t>
            </w: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或手機</w:t>
            </w: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(</w:t>
            </w: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衛星電話</w:t>
            </w: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)</w:t>
            </w: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、醫療器材及藥品、反光板、求救煙霧棒及口哨等求救裝備並備妥預備用電池。</w:t>
            </w:r>
          </w:p>
          <w:p w14:paraId="79C33750" w14:textId="77777777" w:rsidR="005B16E3" w:rsidRPr="005B16E3" w:rsidRDefault="005B16E3" w:rsidP="000001AF">
            <w:pPr>
              <w:widowControl/>
              <w:shd w:val="clear" w:color="auto" w:fill="FFFFFF"/>
              <w:ind w:firstLineChars="200" w:firstLine="480"/>
              <w:rPr>
                <w:rFonts w:ascii="Segoe UI" w:eastAsia="新細明體" w:hAnsi="Segoe UI" w:cs="Segoe UI"/>
                <w:kern w:val="0"/>
                <w:szCs w:val="24"/>
                <w:shd w:val="pct15" w:color="auto" w:fill="FFFFFF"/>
              </w:rPr>
            </w:pPr>
            <w:r w:rsidRPr="000001AF">
              <w:rPr>
                <w:rFonts w:ascii="Segoe UI" w:eastAsia="新細明體" w:hAnsi="Segoe UI" w:cs="Segoe UI"/>
                <w:bCs/>
                <w:kern w:val="0"/>
                <w:szCs w:val="24"/>
                <w:shd w:val="pct15" w:color="auto" w:fill="FFFFFF"/>
              </w:rPr>
              <w:t>行進中注意事項</w:t>
            </w:r>
          </w:p>
          <w:p w14:paraId="512DFBB6" w14:textId="77777777" w:rsidR="005B16E3" w:rsidRPr="005B16E3" w:rsidRDefault="005B16E3" w:rsidP="000001AF">
            <w:pPr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lastRenderedPageBreak/>
              <w:t>登山隊伍不可拉太長，應經常保持可前後呼應之狀態，隨時注意隊友狀況。</w:t>
            </w:r>
          </w:p>
          <w:p w14:paraId="6C1E5480" w14:textId="77777777" w:rsidR="005B16E3" w:rsidRPr="005B16E3" w:rsidRDefault="005B16E3" w:rsidP="000001AF">
            <w:pPr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勿自行攀登無人跡之山路，最好能依循前人所留下之標誌記號行進。</w:t>
            </w:r>
          </w:p>
          <w:p w14:paraId="629C951B" w14:textId="77777777" w:rsidR="005B16E3" w:rsidRPr="005B16E3" w:rsidRDefault="005B16E3" w:rsidP="000001AF">
            <w:pPr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喝水時不可狂飲，否則汗量增加，更容易造成身體疲勞；此外，山上空氣稀薄，行進中應隨時調整步伐及呼吸，不可忽快忽慢。</w:t>
            </w:r>
          </w:p>
          <w:p w14:paraId="2C110826" w14:textId="77777777" w:rsidR="005B16E3" w:rsidRPr="005B16E3" w:rsidRDefault="005B16E3" w:rsidP="000001AF">
            <w:pPr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經過危險陡峭路段，須注意安全；尤於崩壁、碎石坡行走，須千萬小心。</w:t>
            </w:r>
          </w:p>
          <w:p w14:paraId="24725D64" w14:textId="77777777" w:rsidR="005B16E3" w:rsidRPr="005B16E3" w:rsidRDefault="005B16E3" w:rsidP="000001AF">
            <w:pPr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Segoe UI" w:eastAsia="新細明體" w:hAnsi="Segoe UI" w:cs="Segoe UI"/>
                <w:color w:val="000000"/>
                <w:kern w:val="0"/>
                <w:sz w:val="18"/>
                <w:szCs w:val="18"/>
              </w:rPr>
            </w:pPr>
            <w:r w:rsidRPr="005B16E3">
              <w:rPr>
                <w:rFonts w:ascii="Segoe UI" w:eastAsia="新細明體" w:hAnsi="Segoe UI" w:cs="Segoe UI"/>
                <w:color w:val="000000"/>
                <w:kern w:val="0"/>
                <w:szCs w:val="24"/>
              </w:rPr>
              <w:t>從上山到下山，均需隨時向留守人員、途中警察機關或家人報告行蹤。</w:t>
            </w:r>
          </w:p>
          <w:p w14:paraId="683DE397" w14:textId="7C8196C6" w:rsidR="005B16E3" w:rsidRPr="005B16E3" w:rsidRDefault="000001AF" w:rsidP="000001AF">
            <w:pPr>
              <w:widowControl/>
              <w:shd w:val="clear" w:color="auto" w:fill="FFFFFF"/>
              <w:spacing w:before="100" w:beforeAutospacing="1" w:after="100" w:afterAutospacing="1"/>
              <w:ind w:left="72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摘自中華登山協會網頁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hyperlink r:id="rId8" w:history="1">
              <w:r w:rsidRPr="00833C83">
                <w:rPr>
                  <w:rStyle w:val="ac"/>
                  <w:sz w:val="16"/>
                  <w:szCs w:val="16"/>
                </w:rPr>
                <w:t>http://www.alpineclub.org.tw/front/bin/ptdetail.phtml?Part=ho16&amp;Rcg=32</w:t>
              </w:r>
            </w:hyperlink>
            <w:r>
              <w:rPr>
                <w:rFonts w:hint="eastAsia"/>
              </w:rPr>
              <w:t>，下載日期</w:t>
            </w:r>
            <w:r>
              <w:rPr>
                <w:rFonts w:hint="eastAsia"/>
              </w:rPr>
              <w:t xml:space="preserve"> :</w:t>
            </w:r>
            <w:r w:rsidRPr="000001AF">
              <w:rPr>
                <w:rFonts w:eastAsia="標楷體" w:hAnsi="標楷體" w:hint="eastAsia"/>
                <w:noProof/>
              </w:rPr>
              <w:t xml:space="preserve"> 2024</w:t>
            </w:r>
            <w:r w:rsidRPr="000001AF">
              <w:rPr>
                <w:rFonts w:eastAsia="標楷體" w:hAnsi="標楷體" w:hint="eastAsia"/>
                <w:noProof/>
              </w:rPr>
              <w:t>年</w:t>
            </w:r>
            <w:r w:rsidRPr="000001AF">
              <w:rPr>
                <w:rFonts w:eastAsia="標楷體" w:hAnsi="標楷體" w:hint="eastAsia"/>
                <w:noProof/>
              </w:rPr>
              <w:t>5</w:t>
            </w:r>
            <w:r w:rsidRPr="000001AF">
              <w:rPr>
                <w:rFonts w:eastAsia="標楷體" w:hAnsi="標楷體" w:hint="eastAsia"/>
                <w:noProof/>
              </w:rPr>
              <w:t>月</w:t>
            </w:r>
            <w:r w:rsidRPr="000001AF">
              <w:rPr>
                <w:rFonts w:eastAsia="標楷體" w:hAnsi="標楷體"/>
                <w:noProof/>
              </w:rPr>
              <w:t>7</w:t>
            </w:r>
            <w:r w:rsidRPr="000001AF">
              <w:rPr>
                <w:rFonts w:eastAsia="標楷體" w:hAnsi="標楷體" w:hint="eastAsia"/>
                <w:noProof/>
              </w:rPr>
              <w:t>日</w:t>
            </w:r>
            <w:r>
              <w:rPr>
                <w:rFonts w:hint="eastAsia"/>
              </w:rPr>
              <w:t>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9D94" w14:textId="5B749C17" w:rsidR="00B477F8" w:rsidRDefault="00B477F8" w:rsidP="00B477F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FBA887" w14:textId="59868E47" w:rsidR="00B477F8" w:rsidRDefault="00E8393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5</w:t>
            </w:r>
          </w:p>
          <w:p w14:paraId="1562097D" w14:textId="77777777" w:rsidR="00B477F8" w:rsidRDefault="00B477F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1042B4" w14:textId="77777777" w:rsidR="00B477F8" w:rsidRDefault="00B477F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5E7E2F" w14:textId="77777777" w:rsidR="00B477F8" w:rsidRDefault="00B477F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811BF" w14:textId="77777777" w:rsidR="00B477F8" w:rsidRDefault="00B477F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68F60B" w14:textId="5E22F2AD" w:rsidR="00B477F8" w:rsidRPr="00E8393D" w:rsidRDefault="00870F5A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15</w:t>
            </w:r>
          </w:p>
          <w:p w14:paraId="5293F26B" w14:textId="77777777" w:rsidR="00B477F8" w:rsidRDefault="00B477F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D0D95C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B88FF2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E4411D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E10B3E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636181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5040BB" w14:textId="2B299B92" w:rsidR="00C56671" w:rsidRPr="00E8393D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</w:p>
          <w:p w14:paraId="075BDBAD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25868B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DC1472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73EAA9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3E21C1" w14:textId="77777777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EA4B13" w14:textId="00CEBE2E" w:rsidR="00C56671" w:rsidRDefault="00E8393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393D">
              <w:rPr>
                <w:rFonts w:eastAsia="標楷體" w:hAnsi="標楷體" w:hint="eastAsia"/>
                <w:b/>
                <w:noProof/>
                <w:color w:val="FF0000"/>
              </w:rPr>
              <w:t>1</w:t>
            </w:r>
            <w:r w:rsidR="00870F5A">
              <w:rPr>
                <w:rFonts w:eastAsia="標楷體" w:hAnsi="標楷體"/>
                <w:b/>
                <w:noProof/>
                <w:color w:val="FF0000"/>
              </w:rPr>
              <w:t>5</w:t>
            </w:r>
            <w:bookmarkStart w:id="0" w:name="_GoBack"/>
            <w:bookmarkEnd w:id="0"/>
          </w:p>
          <w:p w14:paraId="2F35DEE2" w14:textId="68D5A285" w:rsidR="00C56671" w:rsidRDefault="00C5667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4EEA895" w14:textId="0E5E4DD9" w:rsidR="00C56671" w:rsidRDefault="00C56671" w:rsidP="00C56671">
            <w:pPr>
              <w:snapToGrid w:val="0"/>
              <w:ind w:firstLineChars="100" w:firstLine="240"/>
              <w:rPr>
                <w:rFonts w:eastAsia="標楷體" w:hAnsi="標楷體"/>
                <w:b/>
                <w:noProof/>
              </w:rPr>
            </w:pPr>
          </w:p>
          <w:p w14:paraId="14E3ECE1" w14:textId="77777777" w:rsidR="00C56671" w:rsidRDefault="00C56671" w:rsidP="00C56671">
            <w:pPr>
              <w:snapToGrid w:val="0"/>
              <w:ind w:firstLineChars="100" w:firstLine="240"/>
              <w:rPr>
                <w:rFonts w:eastAsia="標楷體" w:hAnsi="標楷體"/>
                <w:b/>
                <w:noProof/>
              </w:rPr>
            </w:pPr>
          </w:p>
          <w:p w14:paraId="1EB97E04" w14:textId="77777777" w:rsidR="00C56671" w:rsidRDefault="00C56671" w:rsidP="00C56671">
            <w:pPr>
              <w:snapToGrid w:val="0"/>
              <w:ind w:firstLineChars="100" w:firstLine="240"/>
              <w:rPr>
                <w:rFonts w:eastAsia="標楷體" w:hAnsi="標楷體"/>
                <w:b/>
                <w:noProof/>
              </w:rPr>
            </w:pPr>
          </w:p>
          <w:p w14:paraId="0074D268" w14:textId="77777777" w:rsidR="00C56671" w:rsidRDefault="00C56671" w:rsidP="00C56671">
            <w:pPr>
              <w:snapToGrid w:val="0"/>
              <w:ind w:firstLineChars="100" w:firstLine="240"/>
              <w:rPr>
                <w:rFonts w:eastAsia="標楷體" w:hAnsi="標楷體"/>
                <w:b/>
                <w:noProof/>
              </w:rPr>
            </w:pPr>
          </w:p>
          <w:p w14:paraId="7012DB5B" w14:textId="77777777" w:rsidR="00C56671" w:rsidRDefault="00C56671" w:rsidP="00C56671">
            <w:pPr>
              <w:snapToGrid w:val="0"/>
              <w:ind w:firstLineChars="100" w:firstLine="240"/>
              <w:rPr>
                <w:rFonts w:eastAsia="標楷體" w:hAnsi="標楷體"/>
                <w:b/>
                <w:noProof/>
              </w:rPr>
            </w:pPr>
          </w:p>
          <w:p w14:paraId="29511177" w14:textId="15925DEA" w:rsidR="00C56671" w:rsidRPr="003E64E2" w:rsidRDefault="00870F5A" w:rsidP="00E8393D">
            <w:pPr>
              <w:snapToGrid w:val="0"/>
              <w:ind w:firstLineChars="100" w:firstLine="24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  <w:color w:val="FF0000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4D5C516" w14:textId="73F9DA72" w:rsidR="00CD28DB" w:rsidRDefault="00CD28DB" w:rsidP="00CD28DB">
            <w:pPr>
              <w:pStyle w:val="a6"/>
              <w:numPr>
                <w:ilvl w:val="0"/>
                <w:numId w:val="3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  <w:r>
              <w:t>能主動參與輕裝備討論</w:t>
            </w:r>
            <w:r>
              <w:rPr>
                <w:rFonts w:hint="eastAsia"/>
              </w:rPr>
              <w:t>，觀察學生與同組同學的討論情形，並詢問選用要訣相關問題。</w:t>
            </w:r>
          </w:p>
          <w:p w14:paraId="2EBBA293" w14:textId="31685FAF" w:rsidR="00CD28DB" w:rsidRPr="00CD28DB" w:rsidRDefault="00CD28DB" w:rsidP="00CD28DB">
            <w:pPr>
              <w:pStyle w:val="a6"/>
              <w:snapToGrid w:val="0"/>
              <w:ind w:leftChars="0" w:left="360"/>
            </w:pPr>
          </w:p>
          <w:p w14:paraId="0C2B8808" w14:textId="7D0E4B02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28607D18" w14:textId="18ABD4D1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13101A43" w14:textId="6BCC48FD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17190B26" w14:textId="36CD6063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7FF7768D" w14:textId="538BEF17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3A60268A" w14:textId="15B3462A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19977E6B" w14:textId="63D99B72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2E2D56AE" w14:textId="1C632B21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237A4344" w14:textId="24735CF9" w:rsidR="00CD28DB" w:rsidRDefault="00CD28DB" w:rsidP="00CD28DB">
            <w:pPr>
              <w:pStyle w:val="a6"/>
              <w:snapToGrid w:val="0"/>
              <w:ind w:leftChars="0" w:left="360"/>
            </w:pPr>
          </w:p>
          <w:p w14:paraId="3D38C48C" w14:textId="77777777" w:rsidR="00CD28DB" w:rsidRPr="00CD28DB" w:rsidRDefault="00CD28DB" w:rsidP="00CD28DB">
            <w:pPr>
              <w:pStyle w:val="a6"/>
              <w:snapToGrid w:val="0"/>
              <w:ind w:leftChars="0" w:left="360"/>
            </w:pPr>
          </w:p>
          <w:p w14:paraId="51BC165D" w14:textId="4A46091F" w:rsidR="00CD28DB" w:rsidRDefault="00CD28DB" w:rsidP="00035DA0">
            <w:pPr>
              <w:snapToGrid w:val="0"/>
            </w:pPr>
            <w:r>
              <w:t xml:space="preserve">2. </w:t>
            </w:r>
            <w:r>
              <w:rPr>
                <w:rFonts w:hint="eastAsia"/>
              </w:rPr>
              <w:t>實作評量</w:t>
            </w:r>
            <w:r>
              <w:rPr>
                <w:rFonts w:hint="eastAsia"/>
              </w:rPr>
              <w:t>:</w:t>
            </w:r>
            <w:r w:rsidR="00C56671">
              <w:t xml:space="preserve"> </w:t>
            </w:r>
            <w:r w:rsidR="00C56671">
              <w:t>能正確準</w:t>
            </w:r>
            <w:r w:rsidR="00C56671">
              <w:t xml:space="preserve"> </w:t>
            </w:r>
            <w:r w:rsidR="00C56671">
              <w:t>備登山輕</w:t>
            </w:r>
            <w:r w:rsidR="00C56671">
              <w:t xml:space="preserve"> </w:t>
            </w:r>
            <w:r w:rsidR="00C56671">
              <w:t>裝備。</w:t>
            </w:r>
            <w:r>
              <w:t xml:space="preserve"> </w:t>
            </w:r>
          </w:p>
          <w:p w14:paraId="49CF6D45" w14:textId="77777777" w:rsidR="008F02FA" w:rsidRDefault="008F02FA" w:rsidP="00CD28DB">
            <w:pPr>
              <w:snapToGrid w:val="0"/>
              <w:jc w:val="both"/>
            </w:pPr>
          </w:p>
          <w:p w14:paraId="4E147AD3" w14:textId="1583AEB2" w:rsidR="008F02FA" w:rsidRDefault="008F02FA" w:rsidP="00CD28DB">
            <w:pPr>
              <w:snapToGrid w:val="0"/>
              <w:jc w:val="both"/>
            </w:pPr>
          </w:p>
          <w:p w14:paraId="77D19935" w14:textId="3EEF8F73" w:rsidR="004B6557" w:rsidRDefault="004B6557" w:rsidP="00CD28DB">
            <w:pPr>
              <w:snapToGrid w:val="0"/>
              <w:jc w:val="both"/>
            </w:pPr>
          </w:p>
          <w:p w14:paraId="075EF8BC" w14:textId="77777777" w:rsidR="004B6557" w:rsidRDefault="004B6557" w:rsidP="00CD28DB">
            <w:pPr>
              <w:snapToGrid w:val="0"/>
              <w:jc w:val="both"/>
            </w:pPr>
          </w:p>
          <w:p w14:paraId="549DC2C8" w14:textId="17925FF4" w:rsidR="00CD28DB" w:rsidRDefault="00CD28DB" w:rsidP="00CD28DB">
            <w:pPr>
              <w:snapToGrid w:val="0"/>
              <w:jc w:val="both"/>
            </w:pPr>
            <w:r>
              <w:t xml:space="preserve">3. </w:t>
            </w:r>
            <w:r w:rsidR="008F02FA">
              <w:rPr>
                <w:rFonts w:hint="eastAsia"/>
              </w:rPr>
              <w:t>口語評量</w:t>
            </w:r>
            <w:r w:rsidR="008F02FA">
              <w:rPr>
                <w:rFonts w:hint="eastAsia"/>
              </w:rPr>
              <w:t>:</w:t>
            </w:r>
            <w:r>
              <w:t>能確實進行登山前健</w:t>
            </w:r>
            <w:r w:rsidR="008F02FA">
              <w:rPr>
                <w:rFonts w:hint="eastAsia"/>
              </w:rPr>
              <w:t xml:space="preserve">  </w:t>
            </w:r>
            <w:r w:rsidR="008F02FA">
              <w:br/>
            </w:r>
            <w:r w:rsidR="008F02FA">
              <w:rPr>
                <w:rFonts w:hint="eastAsia"/>
              </w:rPr>
              <w:t xml:space="preserve">   </w:t>
            </w:r>
            <w:r>
              <w:t>康安全評估。</w:t>
            </w:r>
          </w:p>
          <w:p w14:paraId="4C3D3E74" w14:textId="6491D562" w:rsidR="008F02FA" w:rsidRDefault="008F02FA" w:rsidP="00CD28DB">
            <w:pPr>
              <w:snapToGrid w:val="0"/>
              <w:jc w:val="both"/>
            </w:pPr>
          </w:p>
          <w:p w14:paraId="49B40A5C" w14:textId="1AFE4BA2" w:rsidR="008F02FA" w:rsidRDefault="008F02FA" w:rsidP="00CD28DB">
            <w:pPr>
              <w:snapToGrid w:val="0"/>
              <w:jc w:val="both"/>
            </w:pPr>
          </w:p>
          <w:p w14:paraId="28A84205" w14:textId="59F98E2F" w:rsidR="008F02FA" w:rsidRDefault="008F02FA" w:rsidP="00CD28DB">
            <w:pPr>
              <w:snapToGrid w:val="0"/>
              <w:jc w:val="both"/>
            </w:pPr>
          </w:p>
          <w:p w14:paraId="659152AA" w14:textId="77777777" w:rsidR="008F02FA" w:rsidRDefault="008F02FA" w:rsidP="00CD28DB">
            <w:pPr>
              <w:snapToGrid w:val="0"/>
              <w:jc w:val="both"/>
            </w:pPr>
          </w:p>
          <w:p w14:paraId="4884B6A5" w14:textId="48278B13" w:rsidR="00CD28DB" w:rsidRDefault="00CD28DB" w:rsidP="00CD28DB">
            <w:pPr>
              <w:snapToGrid w:val="0"/>
              <w:jc w:val="both"/>
            </w:pPr>
            <w:r>
              <w:t xml:space="preserve">4. </w:t>
            </w:r>
            <w:r w:rsidR="008F02FA">
              <w:rPr>
                <w:rFonts w:hint="eastAsia"/>
              </w:rPr>
              <w:t>口語評量</w:t>
            </w:r>
            <w:r w:rsidR="008F02FA">
              <w:rPr>
                <w:rFonts w:hint="eastAsia"/>
              </w:rPr>
              <w:t>:</w:t>
            </w:r>
            <w:r w:rsidR="00990178">
              <w:t xml:space="preserve"> </w:t>
            </w:r>
            <w:r w:rsidR="00990178">
              <w:t>能說出不當裝備可</w:t>
            </w:r>
            <w:r w:rsidR="00990178">
              <w:t xml:space="preserve"> </w:t>
            </w:r>
            <w:r w:rsidR="00990178">
              <w:t>能造成的風險。</w:t>
            </w:r>
          </w:p>
          <w:p w14:paraId="4311165A" w14:textId="77777777" w:rsidR="00CD28DB" w:rsidRDefault="00CD28DB" w:rsidP="00035DA0">
            <w:pPr>
              <w:snapToGrid w:val="0"/>
            </w:pPr>
          </w:p>
          <w:p w14:paraId="09CBD837" w14:textId="77777777" w:rsidR="00CD28DB" w:rsidRDefault="00CD28DB" w:rsidP="00035DA0">
            <w:pPr>
              <w:snapToGrid w:val="0"/>
            </w:pPr>
          </w:p>
          <w:p w14:paraId="664F1BCE" w14:textId="77777777" w:rsidR="00CD28DB" w:rsidRDefault="00CD28DB" w:rsidP="00035DA0">
            <w:pPr>
              <w:snapToGrid w:val="0"/>
            </w:pPr>
          </w:p>
          <w:p w14:paraId="5780883A" w14:textId="77777777" w:rsidR="00CD28DB" w:rsidRDefault="00CD28DB" w:rsidP="00035DA0">
            <w:pPr>
              <w:snapToGrid w:val="0"/>
            </w:pPr>
          </w:p>
          <w:p w14:paraId="34532C02" w14:textId="77777777" w:rsidR="00CD28DB" w:rsidRDefault="00CD28DB" w:rsidP="00035DA0">
            <w:pPr>
              <w:snapToGrid w:val="0"/>
            </w:pPr>
          </w:p>
          <w:p w14:paraId="31B8F8F9" w14:textId="77777777" w:rsidR="00CD28DB" w:rsidRDefault="00CD28DB" w:rsidP="00035DA0">
            <w:pPr>
              <w:snapToGrid w:val="0"/>
            </w:pPr>
          </w:p>
          <w:p w14:paraId="0CC6D2FB" w14:textId="77777777" w:rsidR="00CD28DB" w:rsidRDefault="00CD28DB" w:rsidP="00035DA0">
            <w:pPr>
              <w:snapToGrid w:val="0"/>
            </w:pPr>
          </w:p>
          <w:p w14:paraId="715B6F1E" w14:textId="77777777" w:rsidR="00CD28DB" w:rsidRDefault="00CD28DB" w:rsidP="00035DA0">
            <w:pPr>
              <w:snapToGrid w:val="0"/>
            </w:pPr>
          </w:p>
          <w:p w14:paraId="0770FFE9" w14:textId="3685F19D" w:rsidR="00FA2DCE" w:rsidRDefault="00FA2DCE" w:rsidP="001A1D15">
            <w:pPr>
              <w:snapToGrid w:val="0"/>
            </w:pPr>
          </w:p>
          <w:p w14:paraId="1421999E" w14:textId="7CB842C4" w:rsidR="00FA2DCE" w:rsidRDefault="00FA2DCE" w:rsidP="001A1D15">
            <w:pPr>
              <w:snapToGrid w:val="0"/>
            </w:pPr>
          </w:p>
          <w:p w14:paraId="6F2EE729" w14:textId="77777777" w:rsidR="00035DA0" w:rsidRDefault="00035DA0" w:rsidP="00035DA0">
            <w:pPr>
              <w:snapToGrid w:val="0"/>
            </w:pPr>
          </w:p>
          <w:p w14:paraId="46D81787" w14:textId="77777777" w:rsidR="00035DA0" w:rsidRDefault="00035DA0" w:rsidP="00035DA0">
            <w:pPr>
              <w:snapToGrid w:val="0"/>
            </w:pPr>
          </w:p>
          <w:p w14:paraId="71253F1F" w14:textId="7CD57E08" w:rsidR="00855740" w:rsidRPr="003E64E2" w:rsidRDefault="00855740" w:rsidP="00180D9A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544A1DA6" w14:textId="32453C76" w:rsidR="00855740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A605DF8" w14:textId="604A097E" w:rsidR="00035DA0" w:rsidRPr="00833C83" w:rsidRDefault="00833C83" w:rsidP="000001AF">
            <w:pPr>
              <w:pStyle w:val="a6"/>
              <w:numPr>
                <w:ilvl w:val="0"/>
                <w:numId w:val="14"/>
              </w:numPr>
              <w:ind w:leftChars="0"/>
              <w:rPr>
                <w:rFonts w:eastAsia="標楷體" w:hAnsi="標楷體"/>
                <w:noProof/>
              </w:rPr>
            </w:pPr>
            <w:r w:rsidRPr="00833C83">
              <w:rPr>
                <w:rFonts w:eastAsia="標楷體" w:hAnsi="標楷體" w:hint="eastAsia"/>
                <w:noProof/>
              </w:rPr>
              <w:t>登山須知</w:t>
            </w:r>
            <w:r>
              <w:rPr>
                <w:rFonts w:hint="eastAsia"/>
              </w:rPr>
              <w:t>摘自中華登山協會網頁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hyperlink r:id="rId9" w:history="1">
              <w:r w:rsidRPr="00833C83">
                <w:rPr>
                  <w:rStyle w:val="ac"/>
                  <w:sz w:val="18"/>
                  <w:szCs w:val="18"/>
                </w:rPr>
                <w:t>http://www.alpineclub.org.tw/front/bin/ptdetail.phtml?Part=ho16&amp;Rcg=32</w:t>
              </w:r>
            </w:hyperlink>
            <w:r>
              <w:rPr>
                <w:rFonts w:hint="eastAsia"/>
              </w:rPr>
              <w:t>，下載日期</w:t>
            </w:r>
            <w:r>
              <w:rPr>
                <w:rFonts w:hint="eastAsia"/>
              </w:rPr>
              <w:t xml:space="preserve"> :</w:t>
            </w:r>
            <w:r w:rsidRPr="000001AF">
              <w:rPr>
                <w:rFonts w:eastAsia="標楷體" w:hAnsi="標楷體" w:hint="eastAsia"/>
                <w:noProof/>
              </w:rPr>
              <w:t xml:space="preserve"> 2024</w:t>
            </w:r>
            <w:r w:rsidRPr="000001AF">
              <w:rPr>
                <w:rFonts w:eastAsia="標楷體" w:hAnsi="標楷體" w:hint="eastAsia"/>
                <w:noProof/>
              </w:rPr>
              <w:t>年</w:t>
            </w:r>
            <w:r w:rsidRPr="000001AF">
              <w:rPr>
                <w:rFonts w:eastAsia="標楷體" w:hAnsi="標楷體" w:hint="eastAsia"/>
                <w:noProof/>
              </w:rPr>
              <w:t>5</w:t>
            </w:r>
            <w:r w:rsidRPr="000001AF">
              <w:rPr>
                <w:rFonts w:eastAsia="標楷體" w:hAnsi="標楷體" w:hint="eastAsia"/>
                <w:noProof/>
              </w:rPr>
              <w:t>月</w:t>
            </w:r>
            <w:r w:rsidRPr="000001AF">
              <w:rPr>
                <w:rFonts w:eastAsia="標楷體" w:hAnsi="標楷體"/>
                <w:noProof/>
              </w:rPr>
              <w:t>7</w:t>
            </w:r>
            <w:r w:rsidRPr="000001AF">
              <w:rPr>
                <w:rFonts w:eastAsia="標楷體" w:hAnsi="標楷體" w:hint="eastAsia"/>
                <w:noProof/>
              </w:rPr>
              <w:t>日</w:t>
            </w: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49884C52" w14:textId="0CE4D463" w:rsidR="005E0C72" w:rsidRPr="004B6557" w:rsidRDefault="004B6557" w:rsidP="004B6557">
            <w:pPr>
              <w:pStyle w:val="a6"/>
              <w:numPr>
                <w:ilvl w:val="0"/>
                <w:numId w:val="32"/>
              </w:numPr>
              <w:snapToGrid w:val="0"/>
              <w:ind w:leftChars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4B6557">
              <w:rPr>
                <w:rFonts w:ascii="Segoe UI" w:hAnsi="Segoe UI" w:cs="Segoe UI"/>
                <w:color w:val="0D0D0D"/>
                <w:shd w:val="clear" w:color="auto" w:fill="FFFFFF"/>
              </w:rPr>
              <w:t>學習如何輕裝備打包讓我們更加有效地準備行</w:t>
            </w:r>
            <w:r w:rsidRPr="004B6557">
              <w:rPr>
                <w:rFonts w:ascii="Segoe UI" w:hAnsi="Segoe UI" w:cs="Segoe UI" w:hint="eastAsia"/>
                <w:color w:val="0D0D0D"/>
                <w:shd w:val="clear" w:color="auto" w:fill="FFFFFF"/>
              </w:rPr>
              <w:t>李</w:t>
            </w:r>
            <w:r w:rsidRPr="004B6557">
              <w:rPr>
                <w:rFonts w:ascii="Segoe UI" w:hAnsi="Segoe UI" w:cs="Segoe UI"/>
                <w:color w:val="0D0D0D"/>
                <w:shd w:val="clear" w:color="auto" w:fill="FFFFFF"/>
              </w:rPr>
              <w:t>，減輕了攜帶重量的負擔，讓我們在登山途中更加輕鬆自在。同時，行前健康評估讓我們了解到了保護自己健康的重要性，以及如何預防和應對可能出現的身體不適。</w:t>
            </w:r>
          </w:p>
          <w:p w14:paraId="7FC77C5D" w14:textId="0466C6D9" w:rsidR="004B6557" w:rsidRPr="004B6557" w:rsidRDefault="004B6557" w:rsidP="004B6557">
            <w:pPr>
              <w:pStyle w:val="a6"/>
              <w:numPr>
                <w:ilvl w:val="0"/>
                <w:numId w:val="32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這一節課老師教的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知識和技能對我們的日常生活也有很大的幫助。我們學會了如何選擇適合的裝備和食物，如何保護自己的健康，在未來的活動和旅行中都能夠更加自信和安全地探索世界。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060A3EA4" w14:textId="5211C09D" w:rsidR="005E0C72" w:rsidRPr="004B6557" w:rsidRDefault="004B6557" w:rsidP="004B6557">
            <w:pPr>
              <w:pStyle w:val="a6"/>
              <w:numPr>
                <w:ilvl w:val="0"/>
                <w:numId w:val="33"/>
              </w:numPr>
              <w:snapToGrid w:val="0"/>
              <w:ind w:leftChars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4B6557">
              <w:rPr>
                <w:rFonts w:ascii="Segoe UI" w:hAnsi="Segoe UI" w:cs="Segoe UI"/>
                <w:color w:val="0D0D0D"/>
                <w:shd w:val="clear" w:color="auto" w:fill="FFFFFF"/>
              </w:rPr>
              <w:t>這次教學對學生的實用性很高。教導他們如何輕裝備打包不僅讓他們在活動中更輕鬆便捷，也培養了他們的計劃和組織能力。同時，行前健康評估讓他們意識到了保護自己健康的重要性，這些都是他們日後在戶外活動中必須具備的技能和意識。</w:t>
            </w:r>
          </w:p>
          <w:p w14:paraId="4B3F14EF" w14:textId="2CEE54F3" w:rsidR="004B6557" w:rsidRPr="004B6557" w:rsidRDefault="004B6557" w:rsidP="004B6557">
            <w:pPr>
              <w:pStyle w:val="a6"/>
              <w:numPr>
                <w:ilvl w:val="0"/>
                <w:numId w:val="33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我發現學生對於這些知識和技能都表現出了積極的學習態度。他們積極參與討論，提出問題，並且在實踐中表現得非常出色。我相信，通過這次教學，他們將能夠更好地準備自己，迎接未來的挑戰。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146B7" w14:textId="77777777" w:rsidR="00A63224" w:rsidRDefault="00A63224" w:rsidP="009847FE">
      <w:r>
        <w:separator/>
      </w:r>
    </w:p>
  </w:endnote>
  <w:endnote w:type="continuationSeparator" w:id="0">
    <w:p w14:paraId="3D210621" w14:textId="77777777" w:rsidR="00A63224" w:rsidRDefault="00A63224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6FFB0" w14:textId="77777777" w:rsidR="00A63224" w:rsidRDefault="00A63224" w:rsidP="009847FE">
      <w:r>
        <w:separator/>
      </w:r>
    </w:p>
  </w:footnote>
  <w:footnote w:type="continuationSeparator" w:id="0">
    <w:p w14:paraId="15FC781D" w14:textId="77777777" w:rsidR="00A63224" w:rsidRDefault="00A63224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801553"/>
    <w:multiLevelType w:val="hybridMultilevel"/>
    <w:tmpl w:val="F0266814"/>
    <w:lvl w:ilvl="0" w:tplc="0E567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85E4D"/>
    <w:multiLevelType w:val="hybridMultilevel"/>
    <w:tmpl w:val="9ACAC51C"/>
    <w:lvl w:ilvl="0" w:tplc="682AAE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411495"/>
    <w:multiLevelType w:val="hybridMultilevel"/>
    <w:tmpl w:val="C1567C18"/>
    <w:lvl w:ilvl="0" w:tplc="89DE92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71661"/>
    <w:multiLevelType w:val="hybridMultilevel"/>
    <w:tmpl w:val="A59A9C6A"/>
    <w:lvl w:ilvl="0" w:tplc="71262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025870"/>
    <w:multiLevelType w:val="multilevel"/>
    <w:tmpl w:val="0610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172BFA"/>
    <w:multiLevelType w:val="hybridMultilevel"/>
    <w:tmpl w:val="59047FC2"/>
    <w:lvl w:ilvl="0" w:tplc="CB400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F375E9D"/>
    <w:multiLevelType w:val="hybridMultilevel"/>
    <w:tmpl w:val="4202A87E"/>
    <w:lvl w:ilvl="0" w:tplc="0324E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115E64C5"/>
    <w:multiLevelType w:val="hybridMultilevel"/>
    <w:tmpl w:val="2DD0EE5E"/>
    <w:lvl w:ilvl="0" w:tplc="BB5A0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D200C2A"/>
    <w:multiLevelType w:val="hybridMultilevel"/>
    <w:tmpl w:val="FAF4170C"/>
    <w:lvl w:ilvl="0" w:tplc="BFAEF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B81BAF"/>
    <w:multiLevelType w:val="hybridMultilevel"/>
    <w:tmpl w:val="9FD8968E"/>
    <w:lvl w:ilvl="0" w:tplc="9994552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B40DFB"/>
    <w:multiLevelType w:val="hybridMultilevel"/>
    <w:tmpl w:val="2DA6C06E"/>
    <w:lvl w:ilvl="0" w:tplc="9E522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BA36D2"/>
    <w:multiLevelType w:val="hybridMultilevel"/>
    <w:tmpl w:val="969C64D6"/>
    <w:lvl w:ilvl="0" w:tplc="EBDE6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021857"/>
    <w:multiLevelType w:val="hybridMultilevel"/>
    <w:tmpl w:val="2DCEBD02"/>
    <w:lvl w:ilvl="0" w:tplc="D780E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3965F0"/>
    <w:multiLevelType w:val="hybridMultilevel"/>
    <w:tmpl w:val="39E45486"/>
    <w:lvl w:ilvl="0" w:tplc="BE8CBB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3C9A2EC5"/>
    <w:multiLevelType w:val="hybridMultilevel"/>
    <w:tmpl w:val="7420745E"/>
    <w:lvl w:ilvl="0" w:tplc="54C0AC6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B44737"/>
    <w:multiLevelType w:val="hybridMultilevel"/>
    <w:tmpl w:val="A2980C28"/>
    <w:lvl w:ilvl="0" w:tplc="81DEA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D3778B8"/>
    <w:multiLevelType w:val="multilevel"/>
    <w:tmpl w:val="F1E8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BC3414"/>
    <w:multiLevelType w:val="multilevel"/>
    <w:tmpl w:val="2A9E6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C4597C"/>
    <w:multiLevelType w:val="hybridMultilevel"/>
    <w:tmpl w:val="E5D23328"/>
    <w:lvl w:ilvl="0" w:tplc="FE0E2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7D00D99"/>
    <w:multiLevelType w:val="hybridMultilevel"/>
    <w:tmpl w:val="A2922B24"/>
    <w:lvl w:ilvl="0" w:tplc="93FCB9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AC7528B"/>
    <w:multiLevelType w:val="hybridMultilevel"/>
    <w:tmpl w:val="988A9478"/>
    <w:lvl w:ilvl="0" w:tplc="7DB2A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1605FDC"/>
    <w:multiLevelType w:val="hybridMultilevel"/>
    <w:tmpl w:val="A238E7C0"/>
    <w:lvl w:ilvl="0" w:tplc="789EA60C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AF579DA"/>
    <w:multiLevelType w:val="hybridMultilevel"/>
    <w:tmpl w:val="A8007D4E"/>
    <w:lvl w:ilvl="0" w:tplc="950C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6E877058"/>
    <w:multiLevelType w:val="hybridMultilevel"/>
    <w:tmpl w:val="714A90A6"/>
    <w:lvl w:ilvl="0" w:tplc="A9C6B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E7818E2"/>
    <w:multiLevelType w:val="hybridMultilevel"/>
    <w:tmpl w:val="02B65902"/>
    <w:lvl w:ilvl="0" w:tplc="8842B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EA8363C"/>
    <w:multiLevelType w:val="hybridMultilevel"/>
    <w:tmpl w:val="7B6C3C74"/>
    <w:lvl w:ilvl="0" w:tplc="3B54975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FE960AB"/>
    <w:multiLevelType w:val="multilevel"/>
    <w:tmpl w:val="A5CC0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7"/>
  </w:num>
  <w:num w:numId="3">
    <w:abstractNumId w:val="24"/>
  </w:num>
  <w:num w:numId="4">
    <w:abstractNumId w:val="5"/>
  </w:num>
  <w:num w:numId="5">
    <w:abstractNumId w:val="0"/>
  </w:num>
  <w:num w:numId="6">
    <w:abstractNumId w:val="20"/>
  </w:num>
  <w:num w:numId="7">
    <w:abstractNumId w:val="14"/>
  </w:num>
  <w:num w:numId="8">
    <w:abstractNumId w:val="16"/>
  </w:num>
  <w:num w:numId="9">
    <w:abstractNumId w:val="4"/>
  </w:num>
  <w:num w:numId="10">
    <w:abstractNumId w:val="27"/>
  </w:num>
  <w:num w:numId="11">
    <w:abstractNumId w:val="9"/>
  </w:num>
  <w:num w:numId="12">
    <w:abstractNumId w:val="1"/>
  </w:num>
  <w:num w:numId="13">
    <w:abstractNumId w:val="28"/>
  </w:num>
  <w:num w:numId="14">
    <w:abstractNumId w:val="13"/>
  </w:num>
  <w:num w:numId="15">
    <w:abstractNumId w:val="23"/>
  </w:num>
  <w:num w:numId="16">
    <w:abstractNumId w:val="3"/>
  </w:num>
  <w:num w:numId="17">
    <w:abstractNumId w:val="19"/>
  </w:num>
  <w:num w:numId="18">
    <w:abstractNumId w:val="26"/>
  </w:num>
  <w:num w:numId="19">
    <w:abstractNumId w:val="31"/>
  </w:num>
  <w:num w:numId="20">
    <w:abstractNumId w:val="25"/>
  </w:num>
  <w:num w:numId="21">
    <w:abstractNumId w:val="11"/>
  </w:num>
  <w:num w:numId="22">
    <w:abstractNumId w:val="22"/>
  </w:num>
  <w:num w:numId="23">
    <w:abstractNumId w:val="17"/>
  </w:num>
  <w:num w:numId="24">
    <w:abstractNumId w:val="12"/>
  </w:num>
  <w:num w:numId="25">
    <w:abstractNumId w:val="10"/>
  </w:num>
  <w:num w:numId="26">
    <w:abstractNumId w:val="2"/>
  </w:num>
  <w:num w:numId="27">
    <w:abstractNumId w:val="6"/>
  </w:num>
  <w:num w:numId="28">
    <w:abstractNumId w:val="21"/>
  </w:num>
  <w:num w:numId="29">
    <w:abstractNumId w:val="32"/>
  </w:num>
  <w:num w:numId="30">
    <w:abstractNumId w:val="15"/>
  </w:num>
  <w:num w:numId="31">
    <w:abstractNumId w:val="30"/>
  </w:num>
  <w:num w:numId="32">
    <w:abstractNumId w:val="18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01AF"/>
    <w:rsid w:val="0002342A"/>
    <w:rsid w:val="00035DA0"/>
    <w:rsid w:val="00061257"/>
    <w:rsid w:val="000C6988"/>
    <w:rsid w:val="000C6BD0"/>
    <w:rsid w:val="000D25F4"/>
    <w:rsid w:val="000E04B7"/>
    <w:rsid w:val="000F3E9F"/>
    <w:rsid w:val="000F5750"/>
    <w:rsid w:val="00132038"/>
    <w:rsid w:val="00156F94"/>
    <w:rsid w:val="00160275"/>
    <w:rsid w:val="00170635"/>
    <w:rsid w:val="00180D9A"/>
    <w:rsid w:val="001A1D15"/>
    <w:rsid w:val="001C63C3"/>
    <w:rsid w:val="001E7513"/>
    <w:rsid w:val="00206CE6"/>
    <w:rsid w:val="00226DF6"/>
    <w:rsid w:val="0023656A"/>
    <w:rsid w:val="002464B7"/>
    <w:rsid w:val="00262752"/>
    <w:rsid w:val="0028257F"/>
    <w:rsid w:val="002915D0"/>
    <w:rsid w:val="002C2668"/>
    <w:rsid w:val="002D134C"/>
    <w:rsid w:val="003023EB"/>
    <w:rsid w:val="003068F9"/>
    <w:rsid w:val="00376CAF"/>
    <w:rsid w:val="003B2655"/>
    <w:rsid w:val="003B2D3E"/>
    <w:rsid w:val="003F0516"/>
    <w:rsid w:val="00404229"/>
    <w:rsid w:val="00417807"/>
    <w:rsid w:val="0043633F"/>
    <w:rsid w:val="0044584A"/>
    <w:rsid w:val="00453366"/>
    <w:rsid w:val="0046547C"/>
    <w:rsid w:val="004772BB"/>
    <w:rsid w:val="0048008D"/>
    <w:rsid w:val="004862AF"/>
    <w:rsid w:val="004B6557"/>
    <w:rsid w:val="00511625"/>
    <w:rsid w:val="00524166"/>
    <w:rsid w:val="005414F4"/>
    <w:rsid w:val="005B16E3"/>
    <w:rsid w:val="005B2F02"/>
    <w:rsid w:val="005C06AB"/>
    <w:rsid w:val="005D1A3F"/>
    <w:rsid w:val="005E0C72"/>
    <w:rsid w:val="00627C3E"/>
    <w:rsid w:val="00666E24"/>
    <w:rsid w:val="006719E8"/>
    <w:rsid w:val="00693CF4"/>
    <w:rsid w:val="006A55A3"/>
    <w:rsid w:val="006A6CA7"/>
    <w:rsid w:val="006C60D1"/>
    <w:rsid w:val="006E3F15"/>
    <w:rsid w:val="00756F7C"/>
    <w:rsid w:val="00774610"/>
    <w:rsid w:val="00776676"/>
    <w:rsid w:val="0079192C"/>
    <w:rsid w:val="007B352B"/>
    <w:rsid w:val="007E0682"/>
    <w:rsid w:val="007F18ED"/>
    <w:rsid w:val="007F2580"/>
    <w:rsid w:val="00833C83"/>
    <w:rsid w:val="00855740"/>
    <w:rsid w:val="00870748"/>
    <w:rsid w:val="00870F5A"/>
    <w:rsid w:val="008B548B"/>
    <w:rsid w:val="008C0BF9"/>
    <w:rsid w:val="008E7458"/>
    <w:rsid w:val="008F02FA"/>
    <w:rsid w:val="00927341"/>
    <w:rsid w:val="00931F8B"/>
    <w:rsid w:val="00974A72"/>
    <w:rsid w:val="00983706"/>
    <w:rsid w:val="009847FE"/>
    <w:rsid w:val="00990178"/>
    <w:rsid w:val="009A0A78"/>
    <w:rsid w:val="009A43FA"/>
    <w:rsid w:val="00A06079"/>
    <w:rsid w:val="00A22E22"/>
    <w:rsid w:val="00A4012C"/>
    <w:rsid w:val="00A62C4F"/>
    <w:rsid w:val="00A63224"/>
    <w:rsid w:val="00A65A9C"/>
    <w:rsid w:val="00A969FC"/>
    <w:rsid w:val="00AA1B31"/>
    <w:rsid w:val="00AA3DAF"/>
    <w:rsid w:val="00AD1A23"/>
    <w:rsid w:val="00AD4443"/>
    <w:rsid w:val="00AF597F"/>
    <w:rsid w:val="00B10854"/>
    <w:rsid w:val="00B342F9"/>
    <w:rsid w:val="00B47518"/>
    <w:rsid w:val="00B477F8"/>
    <w:rsid w:val="00BA5C70"/>
    <w:rsid w:val="00BB7589"/>
    <w:rsid w:val="00BD7483"/>
    <w:rsid w:val="00BE2DAC"/>
    <w:rsid w:val="00BF0AE6"/>
    <w:rsid w:val="00C3111C"/>
    <w:rsid w:val="00C55DDE"/>
    <w:rsid w:val="00C56671"/>
    <w:rsid w:val="00C63C24"/>
    <w:rsid w:val="00C77C33"/>
    <w:rsid w:val="00C91EC1"/>
    <w:rsid w:val="00CA01BD"/>
    <w:rsid w:val="00CA2D25"/>
    <w:rsid w:val="00CC0611"/>
    <w:rsid w:val="00CC27E5"/>
    <w:rsid w:val="00CD0713"/>
    <w:rsid w:val="00CD28DB"/>
    <w:rsid w:val="00CE4A4E"/>
    <w:rsid w:val="00D027DF"/>
    <w:rsid w:val="00D2786F"/>
    <w:rsid w:val="00D45950"/>
    <w:rsid w:val="00D81847"/>
    <w:rsid w:val="00D8497B"/>
    <w:rsid w:val="00D90367"/>
    <w:rsid w:val="00DA08D6"/>
    <w:rsid w:val="00DD5B63"/>
    <w:rsid w:val="00E22C27"/>
    <w:rsid w:val="00E2306F"/>
    <w:rsid w:val="00E24033"/>
    <w:rsid w:val="00E31F9E"/>
    <w:rsid w:val="00E752C5"/>
    <w:rsid w:val="00E8393D"/>
    <w:rsid w:val="00E96B36"/>
    <w:rsid w:val="00E96E2B"/>
    <w:rsid w:val="00EF33A6"/>
    <w:rsid w:val="00F00A62"/>
    <w:rsid w:val="00F114A3"/>
    <w:rsid w:val="00F15474"/>
    <w:rsid w:val="00F336CE"/>
    <w:rsid w:val="00F523E3"/>
    <w:rsid w:val="00F802FE"/>
    <w:rsid w:val="00F951B6"/>
    <w:rsid w:val="00FA2DCE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84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E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00A62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927341"/>
    <w:rPr>
      <w:color w:val="0000FF" w:themeColor="hyperlink"/>
      <w:u w:val="single"/>
    </w:rPr>
  </w:style>
  <w:style w:type="character" w:customStyle="1" w:styleId="40">
    <w:name w:val="標題 4 字元"/>
    <w:basedOn w:val="a0"/>
    <w:link w:val="4"/>
    <w:uiPriority w:val="9"/>
    <w:rsid w:val="00F00A62"/>
    <w:rPr>
      <w:rFonts w:ascii="新細明體" w:eastAsia="新細明體" w:hAnsi="新細明體" w:cs="新細明體"/>
      <w:b/>
      <w:bCs/>
      <w:kern w:val="0"/>
      <w:szCs w:val="24"/>
    </w:rPr>
  </w:style>
  <w:style w:type="character" w:styleId="ad">
    <w:name w:val="Strong"/>
    <w:basedOn w:val="a0"/>
    <w:uiPriority w:val="22"/>
    <w:qFormat/>
    <w:rsid w:val="00F00A62"/>
    <w:rPr>
      <w:b/>
      <w:bCs/>
    </w:rPr>
  </w:style>
  <w:style w:type="character" w:customStyle="1" w:styleId="20">
    <w:name w:val="標題 2 字元"/>
    <w:basedOn w:val="a0"/>
    <w:link w:val="2"/>
    <w:uiPriority w:val="9"/>
    <w:semiHidden/>
    <w:rsid w:val="0044584A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3023EB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ineclub.org.tw/front/bin/ptdetail.phtml?Part=ho16&amp;Rcg=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lpineclub.org.tw/front/bin/ptdetail.phtml?Part=ho16&amp;Rcg=3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A6D5-F71A-4A77-86BB-52AA3994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3</cp:revision>
  <dcterms:created xsi:type="dcterms:W3CDTF">2024-06-02T05:53:00Z</dcterms:created>
  <dcterms:modified xsi:type="dcterms:W3CDTF">2024-06-02T05:54:00Z</dcterms:modified>
</cp:coreProperties>
</file>